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附件1</w:t>
      </w:r>
    </w:p>
    <w:p>
      <w:pPr>
        <w:pStyle w:val="5"/>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医疗共同体医疗保险付费备案申请书</w:t>
      </w:r>
    </w:p>
    <w:p>
      <w:pPr>
        <w:pStyle w:val="5"/>
        <w:spacing w:line="260" w:lineRule="exact"/>
        <w:jc w:val="center"/>
        <w:rPr>
          <w:rFonts w:hint="eastAsia" w:ascii="方正仿宋_GBK" w:hAnsi="方正仿宋_GBK" w:eastAsia="方正仿宋_GBK" w:cs="方正仿宋_GBK"/>
          <w:sz w:val="24"/>
          <w:szCs w:val="24"/>
        </w:rPr>
      </w:pPr>
    </w:p>
    <w:p>
      <w:pPr>
        <w:pStyle w:val="5"/>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×××医疗保障局：</w:t>
      </w:r>
    </w:p>
    <w:p>
      <w:pPr>
        <w:pStyle w:val="5"/>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480" w:firstLineChars="20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×××、×××、……等×家医保协议医疗机构根据《重庆市人民政府办公厅关于推进医疗联合体建设和发展的实施意见》（渝府办发〔2017〕103号）规定于    年  月  日成立医疗共同体，并报×××部门批准。按照《重庆市医疗共同体医疗保险总额预算下的总额控制付费管理办法（试行）》要求，医共体由×××作为牵头单位，与各成员单位联合形成了《医疗共同体成员医疗机构总额预算指标调剂使用办法》，现向你局申请执行重庆市医疗共同体医疗保险总额预算下的总额控制付费，同时提供以下文书请予备案。</w:t>
      </w:r>
    </w:p>
    <w:p>
      <w:pPr>
        <w:pStyle w:val="5"/>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480" w:firstLineChars="200"/>
        <w:jc w:val="both"/>
        <w:textAlignment w:val="auto"/>
        <w:outlineLvl w:val="9"/>
        <w:rPr>
          <w:rFonts w:hint="eastAsia" w:ascii="方正仿宋_GBK" w:hAnsi="方正仿宋_GBK" w:eastAsia="方正仿宋_GBK" w:cs="方正仿宋_GBK"/>
          <w:b w:val="0"/>
          <w:sz w:val="24"/>
          <w:szCs w:val="24"/>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1652"/>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xml:space="preserve">1．医疗共同体成立相关批文； </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1600" w:leftChars="500" w:firstLine="33" w:firstLineChars="14"/>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2．医疗共同体成员医疗机构总额预算指标调剂使用办法；</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1652"/>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3．医疗共同体成员医疗机构情况表：</w:t>
      </w:r>
    </w:p>
    <w:p>
      <w:pPr>
        <w:keepNext w:val="0"/>
        <w:keepLines w:val="0"/>
        <w:pageBreakBefore w:val="0"/>
        <w:kinsoku/>
        <w:wordWrap/>
        <w:overflowPunct/>
        <w:topLinePunct w:val="0"/>
        <w:autoSpaceDE/>
        <w:autoSpaceDN/>
        <w:bidi w:val="0"/>
        <w:adjustRightInd/>
        <w:snapToGrid w:val="0"/>
        <w:spacing w:line="600" w:lineRule="exact"/>
        <w:ind w:left="973" w:leftChars="304" w:firstLine="12" w:firstLineChars="5"/>
        <w:jc w:val="left"/>
        <w:textAlignment w:val="auto"/>
        <w:rPr>
          <w:rFonts w:hint="eastAsia" w:ascii="方正仿宋_GBK" w:hAnsi="方正仿宋_GBK" w:eastAsia="方正仿宋_GBK" w:cs="方正仿宋_GBK"/>
          <w:sz w:val="24"/>
          <w:szCs w:val="24"/>
        </w:rPr>
      </w:pPr>
    </w:p>
    <w:p>
      <w:pPr>
        <w:spacing w:line="560" w:lineRule="exact"/>
        <w:ind w:left="973" w:leftChars="304" w:firstLine="12" w:firstLineChars="5"/>
        <w:jc w:val="left"/>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仿宋_GBK" w:hAnsi="方正仿宋_GBK" w:eastAsia="方正仿宋_GBK" w:cs="方正仿宋_GBK"/>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医疗共同体成员医疗机构情况表</w:t>
      </w:r>
    </w:p>
    <w:p>
      <w:pPr>
        <w:spacing w:line="560" w:lineRule="exact"/>
        <w:ind w:left="973" w:leftChars="304" w:firstLine="12" w:firstLineChars="5"/>
        <w:jc w:val="center"/>
        <w:rPr>
          <w:rFonts w:hint="eastAsia" w:ascii="方正仿宋_GBK" w:hAnsi="方正仿宋_GBK" w:eastAsia="方正仿宋_GBK" w:cs="方正仿宋_GBK"/>
          <w:sz w:val="24"/>
          <w:szCs w:val="24"/>
        </w:rPr>
      </w:pPr>
    </w:p>
    <w:tbl>
      <w:tblPr>
        <w:tblStyle w:val="3"/>
        <w:tblW w:w="0" w:type="auto"/>
        <w:jc w:val="center"/>
        <w:tblLayout w:type="fixed"/>
        <w:tblCellMar>
          <w:top w:w="0" w:type="dxa"/>
          <w:left w:w="108" w:type="dxa"/>
          <w:bottom w:w="0" w:type="dxa"/>
          <w:right w:w="108" w:type="dxa"/>
        </w:tblCellMar>
      </w:tblPr>
      <w:tblGrid>
        <w:gridCol w:w="669"/>
        <w:gridCol w:w="1275"/>
        <w:gridCol w:w="1985"/>
        <w:gridCol w:w="1631"/>
        <w:gridCol w:w="1268"/>
        <w:gridCol w:w="992"/>
        <w:gridCol w:w="1134"/>
      </w:tblGrid>
      <w:tr>
        <w:tblPrEx>
          <w:tblCellMar>
            <w:top w:w="0" w:type="dxa"/>
            <w:left w:w="108" w:type="dxa"/>
            <w:bottom w:w="0" w:type="dxa"/>
            <w:right w:w="108" w:type="dxa"/>
          </w:tblCellMar>
        </w:tblPrEx>
        <w:trPr>
          <w:trHeight w:val="81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序号</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机构医保编码</w:t>
            </w:r>
          </w:p>
        </w:tc>
        <w:tc>
          <w:tcPr>
            <w:tcW w:w="1985"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机构名称</w:t>
            </w:r>
          </w:p>
        </w:tc>
        <w:tc>
          <w:tcPr>
            <w:tcW w:w="1631"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机构等级</w:t>
            </w:r>
          </w:p>
        </w:tc>
        <w:tc>
          <w:tcPr>
            <w:tcW w:w="1268"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联系人</w:t>
            </w:r>
          </w:p>
        </w:tc>
        <w:tc>
          <w:tcPr>
            <w:tcW w:w="992"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联系电话</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备注</w:t>
            </w:r>
          </w:p>
        </w:tc>
      </w:tr>
      <w:tr>
        <w:tblPrEx>
          <w:tblCellMar>
            <w:top w:w="0" w:type="dxa"/>
            <w:left w:w="108" w:type="dxa"/>
            <w:bottom w:w="0" w:type="dxa"/>
            <w:right w:w="108" w:type="dxa"/>
          </w:tblCellMar>
        </w:tblPrEx>
        <w:trPr>
          <w:trHeight w:val="405" w:hRule="atLeast"/>
          <w:jc w:val="center"/>
        </w:trPr>
        <w:tc>
          <w:tcPr>
            <w:tcW w:w="669"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275"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985"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631"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268"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r>
      <w:tr>
        <w:tblPrEx>
          <w:tblCellMar>
            <w:top w:w="0" w:type="dxa"/>
            <w:left w:w="108" w:type="dxa"/>
            <w:bottom w:w="0" w:type="dxa"/>
            <w:right w:w="108" w:type="dxa"/>
          </w:tblCellMar>
        </w:tblPrEx>
        <w:trPr>
          <w:trHeight w:val="405" w:hRule="atLeast"/>
          <w:jc w:val="center"/>
        </w:trPr>
        <w:tc>
          <w:tcPr>
            <w:tcW w:w="669"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275"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985"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631"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268"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r>
      <w:tr>
        <w:tblPrEx>
          <w:tblCellMar>
            <w:top w:w="0" w:type="dxa"/>
            <w:left w:w="108" w:type="dxa"/>
            <w:bottom w:w="0" w:type="dxa"/>
            <w:right w:w="108" w:type="dxa"/>
          </w:tblCellMar>
        </w:tblPrEx>
        <w:trPr>
          <w:trHeight w:val="405" w:hRule="atLeast"/>
          <w:jc w:val="center"/>
        </w:trPr>
        <w:tc>
          <w:tcPr>
            <w:tcW w:w="669"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275"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985"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631"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268"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r>
      <w:tr>
        <w:tblPrEx>
          <w:tblCellMar>
            <w:top w:w="0" w:type="dxa"/>
            <w:left w:w="108" w:type="dxa"/>
            <w:bottom w:w="0" w:type="dxa"/>
            <w:right w:w="108" w:type="dxa"/>
          </w:tblCellMar>
        </w:tblPrEx>
        <w:trPr>
          <w:trHeight w:val="405" w:hRule="atLeast"/>
          <w:jc w:val="center"/>
        </w:trPr>
        <w:tc>
          <w:tcPr>
            <w:tcW w:w="669"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275"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985"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631"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268"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r>
      <w:tr>
        <w:tblPrEx>
          <w:tblCellMar>
            <w:top w:w="0" w:type="dxa"/>
            <w:left w:w="108" w:type="dxa"/>
            <w:bottom w:w="0" w:type="dxa"/>
            <w:right w:w="108" w:type="dxa"/>
          </w:tblCellMar>
        </w:tblPrEx>
        <w:trPr>
          <w:trHeight w:val="405" w:hRule="atLeast"/>
          <w:jc w:val="center"/>
        </w:trPr>
        <w:tc>
          <w:tcPr>
            <w:tcW w:w="669"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275"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985"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631"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268"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r>
      <w:tr>
        <w:tblPrEx>
          <w:tblCellMar>
            <w:top w:w="0" w:type="dxa"/>
            <w:left w:w="108" w:type="dxa"/>
            <w:bottom w:w="0" w:type="dxa"/>
            <w:right w:w="108" w:type="dxa"/>
          </w:tblCellMar>
        </w:tblPrEx>
        <w:trPr>
          <w:trHeight w:val="405" w:hRule="atLeast"/>
          <w:jc w:val="center"/>
        </w:trPr>
        <w:tc>
          <w:tcPr>
            <w:tcW w:w="669"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275"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985"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631"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268"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r>
      <w:tr>
        <w:tblPrEx>
          <w:tblCellMar>
            <w:top w:w="0" w:type="dxa"/>
            <w:left w:w="108" w:type="dxa"/>
            <w:bottom w:w="0" w:type="dxa"/>
            <w:right w:w="108" w:type="dxa"/>
          </w:tblCellMar>
        </w:tblPrEx>
        <w:trPr>
          <w:trHeight w:val="405" w:hRule="atLeast"/>
          <w:jc w:val="center"/>
        </w:trPr>
        <w:tc>
          <w:tcPr>
            <w:tcW w:w="669"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275"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985"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631"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268"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r>
      <w:tr>
        <w:tblPrEx>
          <w:tblCellMar>
            <w:top w:w="0" w:type="dxa"/>
            <w:left w:w="108" w:type="dxa"/>
            <w:bottom w:w="0" w:type="dxa"/>
            <w:right w:w="108" w:type="dxa"/>
          </w:tblCellMar>
        </w:tblPrEx>
        <w:trPr>
          <w:trHeight w:val="405" w:hRule="atLeast"/>
          <w:jc w:val="center"/>
        </w:trPr>
        <w:tc>
          <w:tcPr>
            <w:tcW w:w="669" w:type="dxa"/>
            <w:tcBorders>
              <w:top w:val="nil"/>
              <w:left w:val="single" w:color="auto" w:sz="4" w:space="0"/>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275"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985"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631"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268"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r>
      <w:tr>
        <w:tblPrEx>
          <w:tblCellMar>
            <w:top w:w="0" w:type="dxa"/>
            <w:left w:w="108" w:type="dxa"/>
            <w:bottom w:w="0" w:type="dxa"/>
            <w:right w:w="108" w:type="dxa"/>
          </w:tblCellMar>
        </w:tblPrEx>
        <w:trPr>
          <w:trHeight w:val="405" w:hRule="atLeast"/>
          <w:jc w:val="center"/>
        </w:trPr>
        <w:tc>
          <w:tcPr>
            <w:tcW w:w="8954" w:type="dxa"/>
            <w:gridSpan w:val="7"/>
            <w:tcBorders>
              <w:top w:val="nil"/>
              <w:left w:val="nil"/>
              <w:bottom w:val="nil"/>
              <w:right w:val="nil"/>
            </w:tcBorders>
            <w:noWrap/>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说明：医疗共同体须明确1家成员医疗机构为牵头单位，属于医疗共同体牵头单位的机构在备注栏用“牵头单位”字样注明。</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备案申请单位盖章：</w:t>
      </w:r>
    </w:p>
    <w:p>
      <w:pPr>
        <w:spacing w:line="560" w:lineRule="exact"/>
        <w:ind w:firstLine="2652" w:firstLineChars="1105"/>
        <w:jc w:val="left"/>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成员单位1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成员单位2</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280" w:firstLineChars="2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pStyle w:val="5"/>
        <w:spacing w:line="560" w:lineRule="exact"/>
        <w:ind w:firstLine="1680" w:firstLineChars="7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        ，联系电话：         ）</w:t>
      </w:r>
    </w:p>
    <w:p>
      <w:pPr>
        <w:pStyle w:val="5"/>
        <w:spacing w:line="5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附件2</w:t>
      </w:r>
    </w:p>
    <w:p>
      <w:pPr>
        <w:pStyle w:val="5"/>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医疗共同体申请医疗保险付费备案回执书</w:t>
      </w:r>
    </w:p>
    <w:p>
      <w:pPr>
        <w:pStyle w:val="5"/>
        <w:spacing w:line="320" w:lineRule="exact"/>
        <w:ind w:firstLine="6"/>
        <w:jc w:val="center"/>
        <w:rPr>
          <w:rFonts w:hint="eastAsia" w:ascii="方正仿宋_GBK" w:hAnsi="方正仿宋_GBK" w:eastAsia="方正仿宋_GBK" w:cs="方正仿宋_GBK"/>
          <w:sz w:val="24"/>
          <w:szCs w:val="24"/>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你单位根据《重庆市人民政府办公厅关于推进医疗联合体建设和发展的实施意见》（渝府办发〔2017〕103号）规定加入医疗共同体，并于    年  月  日申请执行重庆市医疗共同体医疗保险总额预算下的总额控制付费，经审核备案相关资料，符合/不符合备案要求，同意/不同意你单位执行重庆市医疗共同体医疗保险总额预算下的总额控制付费申请。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（如不同意）×××单位已于    年  月  日备案在医共体下，不得重复备案。（或，请你单位补充完善            、       等相关备案资料后重新申请，经审核符合备案要求后纳入执行重庆市医疗共同体医疗保险总额预算下的总额控制付费。）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outlineLvl w:val="9"/>
        <w:rPr>
          <w:rFonts w:hint="eastAsia" w:ascii="方正仿宋_GBK" w:hAnsi="方正仿宋_GBK" w:eastAsia="方正仿宋_GBK" w:cs="方正仿宋_GBK"/>
          <w:b w:val="0"/>
          <w:sz w:val="24"/>
          <w:szCs w:val="24"/>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320" w:firstLineChars="180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×××医疗保障局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0" w:firstLineChars="200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年  月  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outlineLvl w:val="9"/>
        <w:rPr>
          <w:rFonts w:hint="eastAsia" w:ascii="方正仿宋_GBK" w:hAnsi="方正仿宋_GBK" w:eastAsia="方正仿宋_GBK" w:cs="方正仿宋_GBK"/>
          <w:b w:val="0"/>
          <w:sz w:val="24"/>
          <w:szCs w:val="24"/>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1920" w:firstLineChars="80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（联系人：         联系电话：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outlineLvl w:val="9"/>
        <w:rPr>
          <w:rFonts w:hint="eastAsia" w:ascii="方正仿宋_GBK" w:hAnsi="方正仿宋_GBK" w:eastAsia="方正仿宋_GBK" w:cs="方正仿宋_GBK"/>
          <w:b w:val="0"/>
          <w:sz w:val="24"/>
          <w:szCs w:val="24"/>
        </w:rPr>
        <w:sectPr>
          <w:footerReference r:id="rId3" w:type="default"/>
          <w:pgSz w:w="11906" w:h="16838"/>
          <w:pgMar w:top="2098" w:right="1474" w:bottom="1985" w:left="1588" w:header="851" w:footer="992" w:gutter="0"/>
          <w:pgNumType w:fmt="numberInDash"/>
          <w:cols w:space="720" w:num="1"/>
          <w:docGrid w:type="lines" w:linePitch="312" w:charSpace="0"/>
        </w:sectPr>
      </w:pPr>
    </w:p>
    <w:p>
      <w:pPr>
        <w:pStyle w:val="5"/>
        <w:spacing w:line="5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附件3</w:t>
      </w:r>
    </w:p>
    <w:p>
      <w:pPr>
        <w:pStyle w:val="5"/>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医疗共同体成员医疗机构××年度总额预算调剂分配备案表</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牵头单位（章）：                  日期：                              单位：元</w:t>
      </w:r>
    </w:p>
    <w:tbl>
      <w:tblPr>
        <w:tblStyle w:val="3"/>
        <w:tblW w:w="0" w:type="auto"/>
        <w:jc w:val="center"/>
        <w:tblLayout w:type="fixed"/>
        <w:tblCellMar>
          <w:top w:w="0" w:type="dxa"/>
          <w:left w:w="108" w:type="dxa"/>
          <w:bottom w:w="0" w:type="dxa"/>
          <w:right w:w="108" w:type="dxa"/>
        </w:tblCellMar>
      </w:tblPr>
      <w:tblGrid>
        <w:gridCol w:w="866"/>
        <w:gridCol w:w="1072"/>
        <w:gridCol w:w="2426"/>
        <w:gridCol w:w="1417"/>
        <w:gridCol w:w="1276"/>
        <w:gridCol w:w="1276"/>
        <w:gridCol w:w="995"/>
        <w:gridCol w:w="1285"/>
        <w:gridCol w:w="2217"/>
      </w:tblGrid>
      <w:tr>
        <w:tblPrEx>
          <w:tblCellMar>
            <w:top w:w="0" w:type="dxa"/>
            <w:left w:w="108" w:type="dxa"/>
            <w:bottom w:w="0" w:type="dxa"/>
            <w:right w:w="108" w:type="dxa"/>
          </w:tblCellMar>
        </w:tblPrEx>
        <w:trPr>
          <w:trHeight w:val="81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center"/>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序号</w:t>
            </w:r>
          </w:p>
        </w:tc>
        <w:tc>
          <w:tcPr>
            <w:tcW w:w="1072"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center"/>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机构医保编码</w:t>
            </w:r>
          </w:p>
        </w:tc>
        <w:tc>
          <w:tcPr>
            <w:tcW w:w="2426"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center"/>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机构名称</w:t>
            </w:r>
          </w:p>
        </w:tc>
        <w:tc>
          <w:tcPr>
            <w:tcW w:w="1417"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center"/>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机构医保结算级别</w:t>
            </w:r>
          </w:p>
        </w:tc>
        <w:tc>
          <w:tcPr>
            <w:tcW w:w="1276"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center"/>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医保协议区县</w:t>
            </w:r>
          </w:p>
        </w:tc>
        <w:tc>
          <w:tcPr>
            <w:tcW w:w="1276"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center"/>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调剂前预算总额</w:t>
            </w:r>
          </w:p>
        </w:tc>
        <w:tc>
          <w:tcPr>
            <w:tcW w:w="995"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center"/>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调剂出让额</w:t>
            </w:r>
          </w:p>
        </w:tc>
        <w:tc>
          <w:tcPr>
            <w:tcW w:w="1285"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center"/>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调剂后预算总额</w:t>
            </w:r>
          </w:p>
        </w:tc>
        <w:tc>
          <w:tcPr>
            <w:tcW w:w="2217"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center"/>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机构负责人签字</w:t>
            </w:r>
          </w:p>
        </w:tc>
      </w:tr>
      <w:tr>
        <w:tblPrEx>
          <w:tblCellMar>
            <w:top w:w="0" w:type="dxa"/>
            <w:left w:w="108" w:type="dxa"/>
            <w:bottom w:w="0" w:type="dxa"/>
            <w:right w:w="108" w:type="dxa"/>
          </w:tblCellMar>
        </w:tblPrEx>
        <w:trPr>
          <w:trHeight w:val="454" w:hRule="exact"/>
          <w:jc w:val="center"/>
        </w:trPr>
        <w:tc>
          <w:tcPr>
            <w:tcW w:w="866" w:type="dxa"/>
            <w:tcBorders>
              <w:top w:val="nil"/>
              <w:left w:val="single" w:color="auto" w:sz="4" w:space="0"/>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072"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2426"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417"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276"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276"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995"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285"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2217"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r>
      <w:tr>
        <w:tblPrEx>
          <w:tblCellMar>
            <w:top w:w="0" w:type="dxa"/>
            <w:left w:w="108" w:type="dxa"/>
            <w:bottom w:w="0" w:type="dxa"/>
            <w:right w:w="108" w:type="dxa"/>
          </w:tblCellMar>
        </w:tblPrEx>
        <w:trPr>
          <w:trHeight w:val="454" w:hRule="exact"/>
          <w:jc w:val="center"/>
        </w:trPr>
        <w:tc>
          <w:tcPr>
            <w:tcW w:w="866" w:type="dxa"/>
            <w:tcBorders>
              <w:top w:val="nil"/>
              <w:left w:val="single" w:color="auto" w:sz="4" w:space="0"/>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072"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2426"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417"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276"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276"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995"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285"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2217"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r>
      <w:tr>
        <w:tblPrEx>
          <w:tblCellMar>
            <w:top w:w="0" w:type="dxa"/>
            <w:left w:w="108" w:type="dxa"/>
            <w:bottom w:w="0" w:type="dxa"/>
            <w:right w:w="108" w:type="dxa"/>
          </w:tblCellMar>
        </w:tblPrEx>
        <w:trPr>
          <w:trHeight w:val="454" w:hRule="exact"/>
          <w:jc w:val="center"/>
        </w:trPr>
        <w:tc>
          <w:tcPr>
            <w:tcW w:w="866" w:type="dxa"/>
            <w:tcBorders>
              <w:top w:val="nil"/>
              <w:left w:val="single" w:color="auto" w:sz="4" w:space="0"/>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072"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2426"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417"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276"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276"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995"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285"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2217"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r>
      <w:tr>
        <w:tblPrEx>
          <w:tblCellMar>
            <w:top w:w="0" w:type="dxa"/>
            <w:left w:w="108" w:type="dxa"/>
            <w:bottom w:w="0" w:type="dxa"/>
            <w:right w:w="108" w:type="dxa"/>
          </w:tblCellMar>
        </w:tblPrEx>
        <w:trPr>
          <w:trHeight w:val="720" w:hRule="atLeast"/>
          <w:jc w:val="center"/>
        </w:trPr>
        <w:tc>
          <w:tcPr>
            <w:tcW w:w="4364" w:type="dxa"/>
            <w:gridSpan w:val="3"/>
            <w:tcBorders>
              <w:top w:val="single" w:color="auto" w:sz="4" w:space="0"/>
              <w:left w:val="single" w:color="auto" w:sz="4" w:space="0"/>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center"/>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合     计</w:t>
            </w:r>
          </w:p>
        </w:tc>
        <w:tc>
          <w:tcPr>
            <w:tcW w:w="1417" w:type="dxa"/>
            <w:tcBorders>
              <w:top w:val="single" w:color="auto" w:sz="4" w:space="0"/>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center"/>
              <w:textAlignment w:val="auto"/>
              <w:outlineLvl w:val="9"/>
              <w:rPr>
                <w:rFonts w:hint="eastAsia" w:ascii="方正仿宋_GBK" w:hAnsi="方正仿宋_GBK" w:eastAsia="方正仿宋_GBK" w:cs="方正仿宋_GBK"/>
                <w:b w:val="0"/>
                <w:sz w:val="24"/>
                <w:szCs w:val="24"/>
              </w:rPr>
            </w:pPr>
          </w:p>
        </w:tc>
        <w:tc>
          <w:tcPr>
            <w:tcW w:w="1276" w:type="dxa"/>
            <w:tcBorders>
              <w:top w:val="single" w:color="auto" w:sz="4" w:space="0"/>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center"/>
              <w:textAlignment w:val="auto"/>
              <w:outlineLvl w:val="9"/>
              <w:rPr>
                <w:rFonts w:hint="eastAsia" w:ascii="方正仿宋_GBK" w:hAnsi="方正仿宋_GBK" w:eastAsia="方正仿宋_GBK" w:cs="方正仿宋_GBK"/>
                <w:b w:val="0"/>
                <w:sz w:val="24"/>
                <w:szCs w:val="24"/>
              </w:rPr>
            </w:pPr>
          </w:p>
        </w:tc>
        <w:tc>
          <w:tcPr>
            <w:tcW w:w="1276" w:type="dxa"/>
            <w:tcBorders>
              <w:top w:val="single" w:color="auto" w:sz="4" w:space="0"/>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center"/>
              <w:textAlignment w:val="auto"/>
              <w:outlineLvl w:val="9"/>
              <w:rPr>
                <w:rFonts w:hint="eastAsia" w:ascii="方正仿宋_GBK" w:hAnsi="方正仿宋_GBK" w:eastAsia="方正仿宋_GBK" w:cs="方正仿宋_GBK"/>
                <w:b w:val="0"/>
                <w:sz w:val="24"/>
                <w:szCs w:val="24"/>
              </w:rPr>
            </w:pPr>
          </w:p>
        </w:tc>
        <w:tc>
          <w:tcPr>
            <w:tcW w:w="995" w:type="dxa"/>
            <w:tcBorders>
              <w:top w:val="single" w:color="auto" w:sz="4" w:space="0"/>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center"/>
              <w:textAlignment w:val="auto"/>
              <w:outlineLvl w:val="9"/>
              <w:rPr>
                <w:rFonts w:hint="eastAsia" w:ascii="方正仿宋_GBK" w:hAnsi="方正仿宋_GBK" w:eastAsia="方正仿宋_GBK" w:cs="方正仿宋_GBK"/>
                <w:b w:val="0"/>
                <w:sz w:val="24"/>
                <w:szCs w:val="24"/>
              </w:rPr>
            </w:pPr>
          </w:p>
        </w:tc>
        <w:tc>
          <w:tcPr>
            <w:tcW w:w="1285" w:type="dxa"/>
            <w:tcBorders>
              <w:top w:val="single" w:color="auto" w:sz="4" w:space="0"/>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center"/>
              <w:textAlignment w:val="auto"/>
              <w:outlineLvl w:val="9"/>
              <w:rPr>
                <w:rFonts w:hint="eastAsia" w:ascii="方正仿宋_GBK" w:hAnsi="方正仿宋_GBK" w:eastAsia="方正仿宋_GBK" w:cs="方正仿宋_GBK"/>
                <w:b w:val="0"/>
                <w:sz w:val="24"/>
                <w:szCs w:val="24"/>
              </w:rPr>
            </w:pPr>
          </w:p>
        </w:tc>
        <w:tc>
          <w:tcPr>
            <w:tcW w:w="2217" w:type="dxa"/>
            <w:tcBorders>
              <w:top w:val="single" w:color="auto" w:sz="4" w:space="0"/>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center"/>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调剂前后合计金额应相等</w:t>
            </w:r>
          </w:p>
        </w:tc>
      </w:tr>
    </w:tbl>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说明“调剂出让额”为正数时，总额预算调出；“调剂出让额”为负数时，总额预算调进。</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制表：                   复核：             牵头单位负责人签字：</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牵头单位联系电话：                          成员单位盖章：</w:t>
      </w:r>
    </w:p>
    <w:p>
      <w:pPr>
        <w:pStyle w:val="5"/>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5400" w:firstLineChars="2250"/>
        <w:jc w:val="left"/>
        <w:textAlignment w:val="auto"/>
        <w:rPr>
          <w:rFonts w:hint="eastAsia" w:ascii="方正仿宋_GBK" w:hAnsi="方正仿宋_GBK" w:eastAsia="方正仿宋_GBK" w:cs="方正仿宋_GBK"/>
          <w:sz w:val="24"/>
          <w:szCs w:val="24"/>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sectPr>
          <w:pgSz w:w="16838" w:h="11906" w:orient="landscape"/>
          <w:pgMar w:top="1418" w:right="1985" w:bottom="1418" w:left="1985" w:header="851" w:footer="992" w:gutter="0"/>
          <w:pgNumType w:fmt="numberInDash"/>
          <w:cols w:space="720" w:num="1"/>
          <w:docGrid w:type="lines" w:linePitch="312" w:charSpace="0"/>
        </w:sectPr>
      </w:pPr>
      <w:r>
        <w:rPr>
          <w:rFonts w:hint="eastAsia" w:ascii="方正仿宋_GBK" w:hAnsi="方正仿宋_GBK" w:eastAsia="方正仿宋_GBK" w:cs="方正仿宋_GBK"/>
          <w:b w:val="0"/>
          <w:sz w:val="24"/>
          <w:szCs w:val="24"/>
        </w:rPr>
        <w:t>成员单位1            成员单位2</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附件4</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center"/>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医疗共同体成员医疗机构总额预算调剂分配</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center"/>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备案回执书</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480" w:firstLineChars="20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你单位所在医疗共同体根据《重庆市医疗联合体医疗保险总额预算下的总额控制付费管理办法（试行）》形成的《医疗共同体成员医疗机构××年度总额预算调剂分配备案表》，已于     年  月  日在我局备案，我局将按照《重庆市医疗共同体医疗保险总额预算下的总额控制付费管理办法（试行）》规定对你单位××年度总额预算指标进行调整，并按调整后的总额预算指标纳入年终清算。</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5280" w:firstLineChars="220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×××医疗保障局</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6240" w:firstLineChars="260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年  月  日</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（联系人：         联系电话：        ）</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sectPr>
          <w:pgSz w:w="11906" w:h="16838"/>
          <w:pgMar w:top="1984" w:right="1417" w:bottom="1984" w:left="1417" w:header="850" w:footer="992" w:gutter="0"/>
          <w:pgNumType w:fmt="numberInDash"/>
          <w:cols w:space="720" w:num="1"/>
          <w:rtlGutter w:val="0"/>
          <w:docGrid w:type="lines" w:linePitch="444" w:charSpace="0"/>
        </w:sect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附件5</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center"/>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医疗共同体成员医疗机构××年度总额年终清算结果再平衡分配备案表</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牵头单位（章）：                  日期：                              单位：元</w:t>
      </w:r>
    </w:p>
    <w:tbl>
      <w:tblPr>
        <w:tblStyle w:val="3"/>
        <w:tblW w:w="0" w:type="auto"/>
        <w:jc w:val="center"/>
        <w:tblLayout w:type="fixed"/>
        <w:tblCellMar>
          <w:top w:w="0" w:type="dxa"/>
          <w:left w:w="108" w:type="dxa"/>
          <w:bottom w:w="0" w:type="dxa"/>
          <w:right w:w="108" w:type="dxa"/>
        </w:tblCellMar>
      </w:tblPr>
      <w:tblGrid>
        <w:gridCol w:w="866"/>
        <w:gridCol w:w="1072"/>
        <w:gridCol w:w="2902"/>
        <w:gridCol w:w="1412"/>
        <w:gridCol w:w="1560"/>
        <w:gridCol w:w="1592"/>
        <w:gridCol w:w="1559"/>
        <w:gridCol w:w="1716"/>
      </w:tblGrid>
      <w:tr>
        <w:tblPrEx>
          <w:tblCellMar>
            <w:top w:w="0" w:type="dxa"/>
            <w:left w:w="108" w:type="dxa"/>
            <w:bottom w:w="0" w:type="dxa"/>
            <w:right w:w="108" w:type="dxa"/>
          </w:tblCellMar>
        </w:tblPrEx>
        <w:trPr>
          <w:trHeight w:val="81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序号</w:t>
            </w:r>
          </w:p>
        </w:tc>
        <w:tc>
          <w:tcPr>
            <w:tcW w:w="1072"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机构医保编码</w:t>
            </w:r>
          </w:p>
        </w:tc>
        <w:tc>
          <w:tcPr>
            <w:tcW w:w="2902"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机构名称</w:t>
            </w:r>
          </w:p>
        </w:tc>
        <w:tc>
          <w:tcPr>
            <w:tcW w:w="1412"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机构医保结算级别</w:t>
            </w:r>
          </w:p>
        </w:tc>
        <w:tc>
          <w:tcPr>
            <w:tcW w:w="1560"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医保协议区县</w:t>
            </w:r>
          </w:p>
        </w:tc>
        <w:tc>
          <w:tcPr>
            <w:tcW w:w="1592"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再分配前不予支付额或结余留用额</w:t>
            </w:r>
          </w:p>
        </w:tc>
        <w:tc>
          <w:tcPr>
            <w:tcW w:w="1559"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再分配后不予支付额或结余留用额</w:t>
            </w:r>
          </w:p>
        </w:tc>
        <w:tc>
          <w:tcPr>
            <w:tcW w:w="1716"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机构负责人签字</w:t>
            </w:r>
          </w:p>
        </w:tc>
      </w:tr>
      <w:tr>
        <w:tblPrEx>
          <w:tblCellMar>
            <w:top w:w="0" w:type="dxa"/>
            <w:left w:w="108" w:type="dxa"/>
            <w:bottom w:w="0" w:type="dxa"/>
            <w:right w:w="108" w:type="dxa"/>
          </w:tblCellMar>
        </w:tblPrEx>
        <w:trPr>
          <w:trHeight w:val="454" w:hRule="exact"/>
          <w:jc w:val="center"/>
        </w:trPr>
        <w:tc>
          <w:tcPr>
            <w:tcW w:w="866" w:type="dxa"/>
            <w:tcBorders>
              <w:top w:val="nil"/>
              <w:left w:val="single" w:color="auto" w:sz="4" w:space="0"/>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072"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2902"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412"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560"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592"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559"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716"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r>
      <w:tr>
        <w:tblPrEx>
          <w:tblCellMar>
            <w:top w:w="0" w:type="dxa"/>
            <w:left w:w="108" w:type="dxa"/>
            <w:bottom w:w="0" w:type="dxa"/>
            <w:right w:w="108" w:type="dxa"/>
          </w:tblCellMar>
        </w:tblPrEx>
        <w:trPr>
          <w:trHeight w:val="454" w:hRule="exact"/>
          <w:jc w:val="center"/>
        </w:trPr>
        <w:tc>
          <w:tcPr>
            <w:tcW w:w="866" w:type="dxa"/>
            <w:tcBorders>
              <w:top w:val="nil"/>
              <w:left w:val="single" w:color="auto" w:sz="4" w:space="0"/>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072"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2902"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412"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560"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592"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559"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716"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r>
      <w:tr>
        <w:tblPrEx>
          <w:tblCellMar>
            <w:top w:w="0" w:type="dxa"/>
            <w:left w:w="108" w:type="dxa"/>
            <w:bottom w:w="0" w:type="dxa"/>
            <w:right w:w="108" w:type="dxa"/>
          </w:tblCellMar>
        </w:tblPrEx>
        <w:trPr>
          <w:trHeight w:val="454" w:hRule="exact"/>
          <w:jc w:val="center"/>
        </w:trPr>
        <w:tc>
          <w:tcPr>
            <w:tcW w:w="866" w:type="dxa"/>
            <w:tcBorders>
              <w:top w:val="nil"/>
              <w:left w:val="single" w:color="auto" w:sz="4" w:space="0"/>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072"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2902"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412"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560"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592"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559"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c>
          <w:tcPr>
            <w:tcW w:w="1716" w:type="dxa"/>
            <w:tcBorders>
              <w:top w:val="nil"/>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w:t>
            </w:r>
          </w:p>
        </w:tc>
      </w:tr>
      <w:tr>
        <w:tblPrEx>
          <w:tblCellMar>
            <w:top w:w="0" w:type="dxa"/>
            <w:left w:w="108" w:type="dxa"/>
            <w:bottom w:w="0" w:type="dxa"/>
            <w:right w:w="108" w:type="dxa"/>
          </w:tblCellMar>
        </w:tblPrEx>
        <w:trPr>
          <w:trHeight w:val="720" w:hRule="atLeast"/>
          <w:jc w:val="center"/>
        </w:trPr>
        <w:tc>
          <w:tcPr>
            <w:tcW w:w="4840" w:type="dxa"/>
            <w:gridSpan w:val="3"/>
            <w:tcBorders>
              <w:top w:val="single" w:color="auto" w:sz="4" w:space="0"/>
              <w:left w:val="single" w:color="auto" w:sz="4" w:space="0"/>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合     计</w:t>
            </w:r>
          </w:p>
        </w:tc>
        <w:tc>
          <w:tcPr>
            <w:tcW w:w="1412" w:type="dxa"/>
            <w:tcBorders>
              <w:top w:val="single" w:color="auto" w:sz="4" w:space="0"/>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p>
        </w:tc>
        <w:tc>
          <w:tcPr>
            <w:tcW w:w="1560" w:type="dxa"/>
            <w:tcBorders>
              <w:top w:val="single" w:color="auto" w:sz="4" w:space="0"/>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p>
        </w:tc>
        <w:tc>
          <w:tcPr>
            <w:tcW w:w="1592" w:type="dxa"/>
            <w:tcBorders>
              <w:top w:val="single" w:color="auto" w:sz="4" w:space="0"/>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p>
        </w:tc>
        <w:tc>
          <w:tcPr>
            <w:tcW w:w="1559" w:type="dxa"/>
            <w:tcBorders>
              <w:top w:val="single" w:color="auto" w:sz="4" w:space="0"/>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p>
        </w:tc>
        <w:tc>
          <w:tcPr>
            <w:tcW w:w="1716" w:type="dxa"/>
            <w:tcBorders>
              <w:top w:val="single" w:color="auto" w:sz="4" w:space="0"/>
              <w:left w:val="nil"/>
              <w:bottom w:val="single" w:color="auto" w:sz="4" w:space="0"/>
              <w:right w:val="single" w:color="auto" w:sz="4" w:space="0"/>
            </w:tcBorders>
            <w:noWrap/>
            <w:vAlign w:val="center"/>
          </w:tcPr>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再分配前后合计金额应相等</w:t>
            </w:r>
          </w:p>
        </w:tc>
      </w:tr>
    </w:tbl>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说明“不予支付额”用负数表示；“结余留用额”用正数表示。</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制表：                   复核：             牵头单位负责人签字：</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牵头单位联系电话：                          成员单位盖章：</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both"/>
        <w:textAlignment w:val="auto"/>
        <w:outlineLvl w:val="9"/>
        <w:rPr>
          <w:rFonts w:hint="eastAsia" w:ascii="方正仿宋_GBK" w:hAnsi="方正仿宋_GBK" w:eastAsia="方正仿宋_GBK" w:cs="方正仿宋_GBK"/>
          <w:b w:val="0"/>
          <w:sz w:val="24"/>
          <w:szCs w:val="24"/>
        </w:rPr>
        <w:sectPr>
          <w:footerReference r:id="rId4" w:type="default"/>
          <w:footerReference r:id="rId5" w:type="even"/>
          <w:pgSz w:w="16838" w:h="11906" w:orient="landscape"/>
          <w:pgMar w:top="1417" w:right="1984" w:bottom="1417" w:left="1984" w:header="850" w:footer="992" w:gutter="0"/>
          <w:pgNumType w:fmt="numberInDash"/>
          <w:cols w:space="720" w:num="1"/>
          <w:rtlGutter w:val="0"/>
          <w:docGrid w:type="lines" w:linePitch="453" w:charSpace="0"/>
        </w:sectPr>
      </w:pPr>
      <w:r>
        <w:rPr>
          <w:rFonts w:hint="eastAsia" w:ascii="方正仿宋_GBK" w:hAnsi="方正仿宋_GBK" w:eastAsia="方正仿宋_GBK" w:cs="方正仿宋_GBK"/>
          <w:b w:val="0"/>
          <w:sz w:val="24"/>
          <w:szCs w:val="24"/>
        </w:rPr>
        <w:t xml:space="preserve">成员单位1        </w:t>
      </w:r>
      <w:r>
        <w:rPr>
          <w:rFonts w:hint="eastAsia" w:ascii="方正仿宋_GBK" w:hAnsi="方正仿宋_GBK" w:eastAsia="方正仿宋_GBK" w:cs="方正仿宋_GBK"/>
          <w:b w:val="0"/>
          <w:sz w:val="24"/>
          <w:szCs w:val="24"/>
          <w:lang w:val="en-US" w:eastAsia="zh-CN"/>
        </w:rPr>
        <w:t xml:space="preserve">                       </w:t>
      </w:r>
      <w:r>
        <w:rPr>
          <w:rFonts w:hint="eastAsia" w:ascii="方正仿宋_GBK" w:hAnsi="方正仿宋_GBK" w:eastAsia="方正仿宋_GBK" w:cs="方正仿宋_GBK"/>
          <w:b w:val="0"/>
          <w:sz w:val="24"/>
          <w:szCs w:val="24"/>
        </w:rPr>
        <w:t xml:space="preserve">    成员单位2</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0" w:firstLineChars="0"/>
        <w:jc w:val="both"/>
        <w:textAlignment w:val="auto"/>
        <w:outlineLvl w:val="9"/>
        <w:rPr>
          <w:rFonts w:hint="eastAsia" w:ascii="Times New Roman" w:hAnsi="Times New Roman" w:eastAsia="方正仿宋_GBK" w:cs="Times New Roman"/>
          <w:b w:val="0"/>
          <w:sz w:val="28"/>
          <w:szCs w:val="28"/>
        </w:rPr>
      </w:pPr>
    </w:p>
    <w:p>
      <w:pPr>
        <w:pStyle w:val="5"/>
        <w:keepNext w:val="0"/>
        <w:keepLines w:val="0"/>
        <w:pageBreakBefore w:val="0"/>
        <w:widowControl/>
        <w:kinsoku/>
        <w:wordWrap/>
        <w:overflowPunct/>
        <w:topLinePunct w:val="0"/>
        <w:autoSpaceDE/>
        <w:autoSpaceDN/>
        <w:bidi w:val="0"/>
        <w:adjustRightInd/>
        <w:snapToGrid w:val="0"/>
        <w:spacing w:beforeAutospacing="0" w:afterAutospacing="0" w:line="360" w:lineRule="exact"/>
        <w:jc w:val="left"/>
        <w:textAlignment w:val="auto"/>
      </w:pPr>
      <w:r>
        <w:rPr>
          <w:rFonts w:hint="eastAsia" w:ascii="方正仿宋_GBK" w:eastAsia="方正仿宋_GBK"/>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31</w:t>
                          </w:r>
                          <w:r>
                            <w:rPr>
                              <w:rFonts w:ascii="宋体" w:hAnsi="宋体" w:eastAsia="宋体"/>
                              <w:kern w:val="0"/>
                              <w:sz w:val="28"/>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
                      <w:jc w:val="right"/>
                    </w:pP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31</w:t>
                    </w:r>
                    <w:r>
                      <w:rPr>
                        <w:rFonts w:ascii="宋体" w:hAnsi="宋体" w:eastAsia="宋体"/>
                        <w:kern w:val="0"/>
                        <w:sz w:val="28"/>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8</w:t>
    </w:r>
    <w:r>
      <w:rPr>
        <w:rFonts w:ascii="宋体" w:hAnsi="宋体" w:eastAsia="宋体"/>
        <w:kern w:val="0"/>
        <w:sz w:val="28"/>
        <w:szCs w:val="21"/>
      </w:rPr>
      <w:fldChar w:fldCharType="end"/>
    </w:r>
    <w:r>
      <w:rPr>
        <w:rFonts w:ascii="宋体" w:hAnsi="宋体" w:eastAsia="宋体"/>
        <w:kern w:val="0"/>
        <w:sz w:val="28"/>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57FB5"/>
    <w:rsid w:val="58857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2020-09-27T04:00:00Z</dcterms:created>
  <dc:creator>acer</dc:creator>
  <cp:lastModifiedBy>acer</cp:lastModifiedBy>
  <dcterms:modified xsi:type="dcterms:W3CDTF">2020-09-27T04:04:00Z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