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napToGrid w:val="0"/>
        <w:spacing w:line="560" w:lineRule="exact"/>
        <w:jc w:val="left"/>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附件</w:t>
      </w:r>
      <w:bookmarkStart w:id="0" w:name="_GoBack"/>
      <w:bookmarkEnd w:id="0"/>
    </w:p>
    <w:p>
      <w:pPr>
        <w:snapToGrid w:val="0"/>
        <w:spacing w:line="600" w:lineRule="exact"/>
        <w:jc w:val="center"/>
        <w:rPr>
          <w:rFonts w:ascii="Times New Roman" w:hAnsi="Times New Roman" w:eastAsia="方正小标宋_GBK" w:cs="宋体"/>
          <w:kern w:val="0"/>
          <w:sz w:val="44"/>
          <w:szCs w:val="44"/>
          <w:lang w:val="zh-CN"/>
        </w:rPr>
      </w:pPr>
    </w:p>
    <w:p>
      <w:pPr>
        <w:snapToGrid w:val="0"/>
        <w:spacing w:line="600" w:lineRule="exact"/>
        <w:jc w:val="center"/>
        <w:rPr>
          <w:rFonts w:ascii="Times New Roman" w:hAnsi="Times New Roman" w:eastAsia="方正小标宋_GBK" w:cs="宋体"/>
          <w:kern w:val="0"/>
          <w:sz w:val="44"/>
          <w:szCs w:val="44"/>
          <w:lang w:val="zh-CN"/>
        </w:rPr>
      </w:pPr>
      <w:r>
        <w:rPr>
          <w:rFonts w:hint="eastAsia" w:ascii="Times New Roman" w:hAnsi="Times New Roman" w:eastAsia="方正小标宋_GBK" w:cs="宋体"/>
          <w:kern w:val="0"/>
          <w:sz w:val="44"/>
          <w:szCs w:val="44"/>
          <w:lang w:val="zh-CN"/>
        </w:rPr>
        <w:t>废止的行政规范性文件目录（17件）</w:t>
      </w:r>
    </w:p>
    <w:tbl>
      <w:tblPr>
        <w:tblStyle w:val="5"/>
        <w:tblW w:w="5065" w:type="pct"/>
        <w:tblInd w:w="0" w:type="dxa"/>
        <w:tblLayout w:type="autofit"/>
        <w:tblCellMar>
          <w:top w:w="0" w:type="dxa"/>
          <w:left w:w="108" w:type="dxa"/>
          <w:bottom w:w="0" w:type="dxa"/>
          <w:right w:w="108" w:type="dxa"/>
        </w:tblCellMar>
      </w:tblPr>
      <w:tblGrid>
        <w:gridCol w:w="540"/>
        <w:gridCol w:w="6214"/>
        <w:gridCol w:w="2424"/>
      </w:tblGrid>
      <w:tr>
        <w:tblPrEx>
          <w:tblCellMar>
            <w:top w:w="0" w:type="dxa"/>
            <w:left w:w="108" w:type="dxa"/>
            <w:bottom w:w="0" w:type="dxa"/>
            <w:right w:w="108" w:type="dxa"/>
          </w:tblCellMar>
        </w:tblPrEx>
        <w:trPr>
          <w:trHeight w:val="285" w:hRule="atLeast"/>
        </w:trPr>
        <w:tc>
          <w:tcPr>
            <w:tcW w:w="29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序号</w:t>
            </w:r>
          </w:p>
        </w:tc>
        <w:tc>
          <w:tcPr>
            <w:tcW w:w="3384" w:type="pct"/>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文件名</w:t>
            </w:r>
          </w:p>
        </w:tc>
        <w:tc>
          <w:tcPr>
            <w:tcW w:w="1320" w:type="pct"/>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文号</w:t>
            </w:r>
          </w:p>
        </w:tc>
      </w:tr>
      <w:tr>
        <w:tblPrEx>
          <w:tblCellMar>
            <w:top w:w="0" w:type="dxa"/>
            <w:left w:w="108" w:type="dxa"/>
            <w:bottom w:w="0" w:type="dxa"/>
            <w:right w:w="108" w:type="dxa"/>
          </w:tblCellMar>
        </w:tblPrEx>
        <w:trPr>
          <w:trHeight w:val="585"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ascii="Times New Roman" w:hAnsi="Times New Roman"/>
                <w:color w:val="000000"/>
                <w:kern w:val="0"/>
                <w:sz w:val="22"/>
              </w:rPr>
              <w:t>1</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w:t>
            </w:r>
            <w:r>
              <w:rPr>
                <w:rFonts w:ascii="Times New Roman" w:hAnsi="Times New Roman"/>
                <w:color w:val="000000"/>
                <w:kern w:val="0"/>
                <w:sz w:val="22"/>
              </w:rPr>
              <w:t>2019</w:t>
            </w:r>
            <w:r>
              <w:rPr>
                <w:rFonts w:hint="eastAsia" w:ascii="Times New Roman" w:hAnsi="Times New Roman" w:cs="宋体"/>
                <w:color w:val="000000"/>
                <w:kern w:val="0"/>
                <w:sz w:val="22"/>
              </w:rPr>
              <w:t>年城乡居民合作医疗保险参保缴费标准的通知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1</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ascii="Times New Roman" w:hAnsi="Times New Roman"/>
                <w:color w:val="000000"/>
                <w:kern w:val="0"/>
                <w:sz w:val="22"/>
              </w:rPr>
              <w:t>2</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重庆市医疗保障局重庆市财政局关于做好</w:t>
            </w:r>
            <w:r>
              <w:rPr>
                <w:rFonts w:ascii="Times New Roman" w:hAnsi="Times New Roman"/>
                <w:color w:val="000000"/>
                <w:kern w:val="0"/>
                <w:sz w:val="22"/>
              </w:rPr>
              <w:t>2019</w:t>
            </w:r>
            <w:r>
              <w:rPr>
                <w:rFonts w:hint="eastAsia" w:ascii="Times New Roman" w:hAnsi="Times New Roman" w:cs="宋体"/>
                <w:color w:val="000000"/>
                <w:kern w:val="0"/>
                <w:sz w:val="22"/>
              </w:rPr>
              <w:t>年城乡居民合作医疗保险普通门诊有关工作的通知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2</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3</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重庆市医疗保障局重庆市人力资源和社会保障局关于进一步规范医疗工伤生育保险业务经办服务有关问题的通知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4</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4</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重庆市医疗保障局重庆市财政局关于确定</w:t>
            </w:r>
            <w:r>
              <w:rPr>
                <w:rFonts w:ascii="Times New Roman" w:hAnsi="Times New Roman"/>
                <w:color w:val="000000"/>
                <w:kern w:val="0"/>
                <w:sz w:val="22"/>
              </w:rPr>
              <w:t>2018</w:t>
            </w:r>
            <w:r>
              <w:rPr>
                <w:rFonts w:hint="eastAsia" w:ascii="Times New Roman" w:hAnsi="Times New Roman" w:cs="宋体"/>
                <w:color w:val="000000"/>
                <w:kern w:val="0"/>
                <w:sz w:val="22"/>
              </w:rPr>
              <w:t>年度城乡居民大病保险、城镇职工大额医疗互助保险保费标准的通知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30</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5</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重庆市医疗保障局重庆市财政局关于公布</w:t>
            </w:r>
            <w:r>
              <w:rPr>
                <w:rFonts w:ascii="Times New Roman" w:hAnsi="Times New Roman"/>
                <w:color w:val="000000"/>
                <w:kern w:val="0"/>
                <w:sz w:val="22"/>
              </w:rPr>
              <w:t>2019</w:t>
            </w:r>
            <w:r>
              <w:rPr>
                <w:rFonts w:hint="eastAsia" w:ascii="Times New Roman" w:hAnsi="Times New Roman" w:cs="宋体"/>
                <w:color w:val="000000"/>
                <w:kern w:val="0"/>
                <w:sz w:val="22"/>
              </w:rPr>
              <w:t>年度城乡居民大病保险起付标准的通知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31</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6</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重庆市医疗保障局重庆市财政局关于调整农村贫困人口城乡居民大病保险报销比例等有关事宜的通知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32</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72"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7</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重庆市医疗保障局办公室关于做好</w:t>
            </w:r>
            <w:r>
              <w:rPr>
                <w:rFonts w:ascii="Times New Roman" w:hAnsi="Times New Roman"/>
                <w:color w:val="000000"/>
                <w:kern w:val="0"/>
                <w:sz w:val="22"/>
              </w:rPr>
              <w:t>2019</w:t>
            </w:r>
            <w:r>
              <w:rPr>
                <w:rFonts w:hint="eastAsia" w:ascii="Times New Roman" w:hAnsi="Times New Roman" w:cs="宋体"/>
                <w:color w:val="000000"/>
                <w:kern w:val="0"/>
                <w:sz w:val="22"/>
              </w:rPr>
              <w:t>年度医疗救助协议医疗机构协议签订工作的通知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渝医保办〔</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4</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72"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8</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重庆市医疗保障局关于执行国家组织药品集中采购和使用试点中选药品价格有关事宜的通知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10</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9</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重庆市医疗保障局关于重庆市落实国家组织药品集中采购和使用试点带量采购使用协议签订工作的通知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11</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10</w:t>
            </w:r>
          </w:p>
        </w:tc>
        <w:tc>
          <w:tcPr>
            <w:tcW w:w="3384" w:type="pct"/>
            <w:tcBorders>
              <w:top w:val="nil"/>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重庆市医疗保障局关于做好</w:t>
            </w:r>
            <w:r>
              <w:rPr>
                <w:rFonts w:ascii="Times New Roman" w:hAnsi="Times New Roman"/>
                <w:color w:val="000000"/>
                <w:kern w:val="0"/>
                <w:sz w:val="22"/>
              </w:rPr>
              <w:t>2019</w:t>
            </w:r>
            <w:r>
              <w:rPr>
                <w:rFonts w:hint="eastAsia" w:ascii="Times New Roman" w:hAnsi="Times New Roman" w:cs="宋体"/>
                <w:color w:val="000000"/>
                <w:kern w:val="0"/>
                <w:sz w:val="22"/>
              </w:rPr>
              <w:t>年度医疗保险协议服务机构协议签订工作的通知</w:t>
            </w:r>
          </w:p>
        </w:tc>
        <w:tc>
          <w:tcPr>
            <w:tcW w:w="1320" w:type="pct"/>
            <w:tcBorders>
              <w:top w:val="nil"/>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32</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11</w:t>
            </w:r>
          </w:p>
        </w:tc>
        <w:tc>
          <w:tcPr>
            <w:tcW w:w="3384" w:type="pct"/>
            <w:tcBorders>
              <w:top w:val="single" w:color="auto" w:sz="4" w:space="0"/>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重庆市医疗保障局关于调整低价药品清单的通知</w:t>
            </w:r>
          </w:p>
        </w:tc>
        <w:tc>
          <w:tcPr>
            <w:tcW w:w="1320"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56</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12</w:t>
            </w:r>
          </w:p>
        </w:tc>
        <w:tc>
          <w:tcPr>
            <w:tcW w:w="3384" w:type="pct"/>
            <w:tcBorders>
              <w:top w:val="single" w:color="auto" w:sz="4" w:space="0"/>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重庆市医疗保障局关于印发</w:t>
            </w:r>
            <w:r>
              <w:rPr>
                <w:rFonts w:ascii="Times New Roman" w:hAnsi="Times New Roman"/>
                <w:color w:val="000000"/>
                <w:kern w:val="0"/>
                <w:sz w:val="22"/>
              </w:rPr>
              <w:t>2019</w:t>
            </w:r>
            <w:r>
              <w:rPr>
                <w:rFonts w:hint="eastAsia" w:ascii="Times New Roman" w:hAnsi="Times New Roman" w:cs="宋体"/>
                <w:color w:val="000000"/>
                <w:kern w:val="0"/>
                <w:sz w:val="22"/>
              </w:rPr>
              <w:t>年度重庆市医疗保险协议医疗机构医疗保险总额预算下的总额控制付费协议的通知</w:t>
            </w:r>
          </w:p>
        </w:tc>
        <w:tc>
          <w:tcPr>
            <w:tcW w:w="1320" w:type="pct"/>
            <w:tcBorders>
              <w:top w:val="single" w:color="auto" w:sz="4" w:space="0"/>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59</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13</w:t>
            </w:r>
          </w:p>
        </w:tc>
        <w:tc>
          <w:tcPr>
            <w:tcW w:w="3384" w:type="pct"/>
            <w:tcBorders>
              <w:top w:val="single" w:color="auto" w:sz="4"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重庆市医疗保障局重庆市财政局国家税务总局重庆市税务局关于做好重庆市2019年城乡居民基本医疗保障工作的通知</w:t>
            </w:r>
          </w:p>
        </w:tc>
        <w:tc>
          <w:tcPr>
            <w:tcW w:w="1320" w:type="pct"/>
            <w:tcBorders>
              <w:top w:val="single" w:color="auto" w:sz="4"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ascii="Times New Roman" w:hAnsi="Times New Roman" w:cs="宋体"/>
                <w:color w:val="000000"/>
                <w:kern w:val="0"/>
                <w:sz w:val="22"/>
              </w:rPr>
              <w:t>渝医保发〔201</w:t>
            </w:r>
            <w:r>
              <w:rPr>
                <w:rFonts w:hint="eastAsia" w:ascii="Times New Roman" w:hAnsi="Times New Roman" w:cs="宋体"/>
                <w:color w:val="000000"/>
                <w:kern w:val="0"/>
                <w:sz w:val="22"/>
              </w:rPr>
              <w:t>9</w:t>
            </w:r>
            <w:r>
              <w:rPr>
                <w:rFonts w:ascii="Times New Roman" w:hAnsi="Times New Roman" w:cs="宋体"/>
                <w:color w:val="000000"/>
                <w:kern w:val="0"/>
                <w:sz w:val="22"/>
              </w:rPr>
              <w:t>〕</w:t>
            </w:r>
            <w:r>
              <w:rPr>
                <w:rFonts w:hint="eastAsia" w:ascii="Times New Roman" w:hAnsi="Times New Roman" w:cs="宋体"/>
                <w:color w:val="000000"/>
                <w:kern w:val="0"/>
                <w:sz w:val="22"/>
              </w:rPr>
              <w:t>63</w:t>
            </w:r>
            <w:r>
              <w:rPr>
                <w:rFonts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14</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重庆市医疗保障局重庆市财政局关于确定城镇职工大额医疗互助保险保费标准的通知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66</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15</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 重庆市财政局</w:t>
            </w:r>
          </w:p>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关于2020年度城乡居民普通门诊有关工作的通知</w:t>
            </w:r>
          </w:p>
        </w:tc>
        <w:tc>
          <w:tcPr>
            <w:tcW w:w="1320" w:type="pct"/>
            <w:tcBorders>
              <w:top w:val="nil"/>
              <w:left w:val="nil"/>
              <w:bottom w:val="single" w:color="auto" w:sz="8" w:space="0"/>
              <w:right w:val="single" w:color="auto" w:sz="8" w:space="0"/>
            </w:tcBorders>
            <w:shd w:val="clear" w:color="auto" w:fill="auto"/>
            <w:vAlign w:val="center"/>
          </w:tcPr>
          <w:p>
            <w:pPr>
              <w:autoSpaceDE w:val="0"/>
              <w:autoSpaceDN w:val="0"/>
              <w:adjustRightInd w:val="0"/>
              <w:spacing w:line="400" w:lineRule="exact"/>
              <w:jc w:val="center"/>
              <w:rPr>
                <w:rFonts w:ascii="Times New Roman" w:hAnsi="Times New Roman" w:cs="宋体"/>
                <w:color w:val="000000"/>
                <w:kern w:val="0"/>
                <w:sz w:val="22"/>
              </w:rPr>
            </w:pPr>
            <w:r>
              <w:rPr>
                <w:rFonts w:ascii="Times New Roman" w:hAnsi="Times New Roman" w:cs="宋体"/>
                <w:color w:val="000000"/>
                <w:kern w:val="0"/>
                <w:sz w:val="22"/>
              </w:rPr>
              <w:t>渝医保发〔201</w:t>
            </w:r>
            <w:r>
              <w:rPr>
                <w:rFonts w:hint="eastAsia" w:ascii="Times New Roman" w:hAnsi="Times New Roman" w:cs="宋体"/>
                <w:color w:val="000000"/>
                <w:kern w:val="0"/>
                <w:sz w:val="22"/>
              </w:rPr>
              <w:t>9</w:t>
            </w:r>
            <w:r>
              <w:rPr>
                <w:rFonts w:ascii="Times New Roman" w:hAnsi="Times New Roman" w:cs="宋体"/>
                <w:color w:val="000000"/>
                <w:kern w:val="0"/>
                <w:sz w:val="22"/>
              </w:rPr>
              <w:t>〕</w:t>
            </w:r>
            <w:r>
              <w:rPr>
                <w:rFonts w:hint="eastAsia" w:ascii="Times New Roman" w:hAnsi="Times New Roman" w:cs="宋体"/>
                <w:color w:val="000000"/>
                <w:kern w:val="0"/>
                <w:sz w:val="22"/>
              </w:rPr>
              <w:t>69</w:t>
            </w:r>
            <w:r>
              <w:rPr>
                <w:rFonts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16</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重庆市医疗保障局关于新型冠状病毒核酸检测项目价格的通知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渝医保发〔2020〕9号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17</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重庆市医疗保障局关于新型冠状病毒抗体测定项目价格的通知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渝医保发〔2020〕13号</w:t>
            </w:r>
          </w:p>
        </w:tc>
      </w:tr>
    </w:tbl>
    <w:p>
      <w:pPr>
        <w:rPr>
          <w:rFonts w:ascii="方正仿宋_GBK" w:eastAsia="方正仿宋_GBK"/>
          <w:vanish/>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185613"/>
      <w:docPartObj>
        <w:docPartGallery w:val="autotext"/>
      </w:docPartObj>
    </w:sdtPr>
    <w:sdtEndPr>
      <w:rPr>
        <w:rFonts w:ascii="宋体" w:hAnsi="宋体"/>
        <w:sz w:val="28"/>
        <w:szCs w:val="28"/>
      </w:rPr>
    </w:sdtEndPr>
    <w:sdt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F1"/>
    <w:rsid w:val="001A2872"/>
    <w:rsid w:val="001B29FD"/>
    <w:rsid w:val="001E62AC"/>
    <w:rsid w:val="00256583"/>
    <w:rsid w:val="00287718"/>
    <w:rsid w:val="002958C0"/>
    <w:rsid w:val="00336BD7"/>
    <w:rsid w:val="00397E29"/>
    <w:rsid w:val="00401570"/>
    <w:rsid w:val="004375A7"/>
    <w:rsid w:val="00465ED9"/>
    <w:rsid w:val="006236DB"/>
    <w:rsid w:val="006251EB"/>
    <w:rsid w:val="00627C57"/>
    <w:rsid w:val="006761A9"/>
    <w:rsid w:val="006C28A5"/>
    <w:rsid w:val="006C716A"/>
    <w:rsid w:val="00800B09"/>
    <w:rsid w:val="008A1FBB"/>
    <w:rsid w:val="009569E5"/>
    <w:rsid w:val="009C75EC"/>
    <w:rsid w:val="00A8021B"/>
    <w:rsid w:val="00B07212"/>
    <w:rsid w:val="00BA116D"/>
    <w:rsid w:val="00BB0F49"/>
    <w:rsid w:val="00BD59F1"/>
    <w:rsid w:val="00C02CA9"/>
    <w:rsid w:val="00CB4705"/>
    <w:rsid w:val="00D01F1D"/>
    <w:rsid w:val="00D26C4B"/>
    <w:rsid w:val="00D822F4"/>
    <w:rsid w:val="00E10AF5"/>
    <w:rsid w:val="00E95DD5"/>
    <w:rsid w:val="00EC1B42"/>
    <w:rsid w:val="00F65B11"/>
    <w:rsid w:val="00F713B4"/>
    <w:rsid w:val="06840C1B"/>
    <w:rsid w:val="15CE447D"/>
    <w:rsid w:val="1CC424C0"/>
    <w:rsid w:val="29D66374"/>
    <w:rsid w:val="37451985"/>
    <w:rsid w:val="39904E13"/>
    <w:rsid w:val="61CE1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jc w:val="center"/>
    </w:pPr>
    <w:rPr>
      <w:lang w:val="zh-CN"/>
    </w:rPr>
  </w:style>
  <w:style w:type="paragraph" w:styleId="3">
    <w:name w:val="footer"/>
    <w:basedOn w:val="1"/>
    <w:link w:val="8"/>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7">
    <w:name w:val="页眉 字符"/>
    <w:link w:val="4"/>
    <w:qFormat/>
    <w:uiPriority w:val="99"/>
    <w:rPr>
      <w:sz w:val="18"/>
      <w:szCs w:val="18"/>
    </w:rPr>
  </w:style>
  <w:style w:type="character" w:customStyle="1" w:styleId="8">
    <w:name w:val="页脚 字符"/>
    <w:link w:val="3"/>
    <w:qFormat/>
    <w:uiPriority w:val="99"/>
    <w:rPr>
      <w:sz w:val="18"/>
      <w:szCs w:val="18"/>
    </w:rPr>
  </w:style>
  <w:style w:type="character" w:customStyle="1" w:styleId="9">
    <w:name w:val="正文文本 Char"/>
    <w:semiHidden/>
    <w:qFormat/>
    <w:uiPriority w:val="99"/>
    <w:rPr>
      <w:kern w:val="2"/>
      <w:sz w:val="21"/>
      <w:szCs w:val="22"/>
    </w:rPr>
  </w:style>
  <w:style w:type="character" w:customStyle="1" w:styleId="10">
    <w:name w:val="正文文本 字符"/>
    <w:link w:val="2"/>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227</Words>
  <Characters>1300</Characters>
  <Lines>10</Lines>
  <Paragraphs>3</Paragraphs>
  <TotalTime>1</TotalTime>
  <ScaleCrop>false</ScaleCrop>
  <LinksUpToDate>false</LinksUpToDate>
  <CharactersWithSpaces>1524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2021-03-17T01:16:00Z</dcterms:created>
  <dc:creator>胡娟</dc:creator>
  <cp:lastModifiedBy>acer</cp:lastModifiedBy>
  <cp:lastPrinted>2021-03-17T01:19:00Z</cp:lastPrinted>
  <dcterms:modified xsi:type="dcterms:W3CDTF">2021-03-23T01:18:28Z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