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40" w:lineRule="exact"/>
        <w:jc w:val="center"/>
        <w:rPr>
          <w:rFonts w:hint="eastAsia" w:ascii="方正小标宋_GBK" w:eastAsia="方正小标宋_GBK" w:cs="宋体"/>
          <w:kern w:val="0"/>
          <w:sz w:val="44"/>
          <w:szCs w:val="44"/>
          <w:lang w:val="zh-CN"/>
        </w:rPr>
      </w:pPr>
    </w:p>
    <w:p>
      <w:pPr>
        <w:autoSpaceDE w:val="0"/>
        <w:autoSpaceDN w:val="0"/>
        <w:adjustRightInd w:val="0"/>
        <w:spacing w:line="640" w:lineRule="exact"/>
        <w:jc w:val="center"/>
        <w:rPr>
          <w:rFonts w:hint="eastAsia" w:ascii="方正小标宋_GBK" w:eastAsia="方正小标宋_GBK" w:cs="宋体"/>
          <w:kern w:val="0"/>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ascii="方正小标宋_GBK" w:eastAsia="方正小标宋_GBK" w:cs="Calibri"/>
          <w:kern w:val="0"/>
          <w:sz w:val="44"/>
          <w:szCs w:val="44"/>
        </w:rPr>
      </w:pPr>
      <w:r>
        <w:rPr>
          <w:rFonts w:hint="eastAsia" w:ascii="方正小标宋_GBK" w:eastAsia="方正小标宋_GBK" w:cs="宋体"/>
          <w:kern w:val="0"/>
          <w:sz w:val="44"/>
          <w:szCs w:val="44"/>
          <w:lang w:val="zh-CN"/>
        </w:rPr>
        <w:t>重庆市医疗保障局</w:t>
      </w:r>
    </w:p>
    <w:p>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ascii="方正小标宋_GBK" w:eastAsia="方正小标宋_GBK" w:cs="Calibri"/>
          <w:kern w:val="0"/>
          <w:sz w:val="44"/>
          <w:szCs w:val="44"/>
        </w:rPr>
      </w:pPr>
      <w:r>
        <w:rPr>
          <w:rFonts w:hint="eastAsia" w:ascii="方正小标宋_GBK" w:eastAsia="方正小标宋_GBK" w:cs="宋体"/>
          <w:kern w:val="0"/>
          <w:sz w:val="44"/>
          <w:szCs w:val="44"/>
          <w:lang w:val="zh-CN"/>
        </w:rPr>
        <w:t>关于废止部分行政规范性文件的通知</w:t>
      </w:r>
    </w:p>
    <w:p>
      <w:pPr>
        <w:keepNext w:val="0"/>
        <w:keepLines w:val="0"/>
        <w:pageBreakBefore w:val="0"/>
        <w:widowControl w:val="0"/>
        <w:kinsoku/>
        <w:wordWrap/>
        <w:overflowPunct/>
        <w:topLinePunct w:val="0"/>
        <w:bidi w:val="0"/>
        <w:spacing w:line="600" w:lineRule="exact"/>
        <w:jc w:val="center"/>
        <w:textAlignment w:val="auto"/>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2021</w:t>
      </w:r>
      <w:r>
        <w:rPr>
          <w:rFonts w:hint="eastAsia" w:eastAsia="方正仿宋_GBK" w:cs="方正仿宋_GBK"/>
          <w:sz w:val="32"/>
          <w:szCs w:val="32"/>
        </w:rPr>
        <w:t>〕</w:t>
      </w:r>
      <w:r>
        <w:rPr>
          <w:rFonts w:ascii="Times New Roman" w:hAnsi="Times New Roman" w:eastAsia="方正仿宋_GBK"/>
          <w:sz w:val="32"/>
          <w:szCs w:val="32"/>
        </w:rPr>
        <w:t>21</w:t>
      </w:r>
      <w:r>
        <w:rPr>
          <w:rFonts w:hint="eastAsia" w:eastAsia="方正仿宋_GBK" w:cs="方正仿宋_GBK"/>
          <w:sz w:val="32"/>
          <w:szCs w:val="32"/>
        </w:rPr>
        <w:t>号</w:t>
      </w:r>
    </w:p>
    <w:p>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cs="Calibri"/>
          <w:kern w:val="0"/>
          <w:sz w:val="30"/>
          <w:szCs w:val="30"/>
        </w:rPr>
      </w:pPr>
    </w:p>
    <w:p>
      <w:pPr>
        <w:keepNext w:val="0"/>
        <w:keepLines w:val="0"/>
        <w:pageBreakBefore w:val="0"/>
        <w:widowControl w:val="0"/>
        <w:kinsoku/>
        <w:wordWrap/>
        <w:overflowPunct/>
        <w:topLinePunct w:val="0"/>
        <w:bidi w:val="0"/>
        <w:snapToGrid w:val="0"/>
        <w:spacing w:line="600" w:lineRule="exact"/>
        <w:jc w:val="left"/>
        <w:textAlignment w:val="auto"/>
        <w:rPr>
          <w:rFonts w:ascii="Times New Roman" w:hAnsi="Times New Roman" w:eastAsia="方正仿宋_GBK" w:cs="宋体"/>
          <w:kern w:val="0"/>
          <w:sz w:val="32"/>
          <w:szCs w:val="32"/>
          <w:lang w:val="zh-CN"/>
        </w:rPr>
      </w:pPr>
      <w:r>
        <w:rPr>
          <w:rFonts w:hint="eastAsia" w:ascii="Times New Roman" w:hAnsi="Times New Roman" w:eastAsia="方正仿宋_GBK" w:cs="宋体"/>
          <w:kern w:val="0"/>
          <w:sz w:val="32"/>
          <w:szCs w:val="32"/>
          <w:lang w:val="zh-CN"/>
        </w:rPr>
        <w:t>各区县（自治县）医疗保障局，两江新区社会保障局、高新区政务服务和社会事务中心、万盛经开区医疗保障局，局机关各处室、局属事业单位，有关单位：</w:t>
      </w:r>
    </w:p>
    <w:p>
      <w:pPr>
        <w:keepNext w:val="0"/>
        <w:keepLines w:val="0"/>
        <w:pageBreakBefore w:val="0"/>
        <w:widowControl w:val="0"/>
        <w:kinsoku/>
        <w:wordWrap/>
        <w:overflowPunct/>
        <w:topLinePunct w:val="0"/>
        <w:bidi w:val="0"/>
        <w:snapToGrid w:val="0"/>
        <w:spacing w:line="600" w:lineRule="exact"/>
        <w:ind w:firstLine="640" w:firstLineChars="200"/>
        <w:jc w:val="both"/>
        <w:textAlignment w:val="auto"/>
        <w:rPr>
          <w:rFonts w:ascii="Times New Roman" w:hAnsi="Times New Roman" w:eastAsia="方正仿宋_GBK" w:cs="宋体"/>
          <w:kern w:val="0"/>
          <w:sz w:val="32"/>
          <w:szCs w:val="32"/>
          <w:lang w:val="zh-CN"/>
        </w:rPr>
      </w:pPr>
      <w:r>
        <w:rPr>
          <w:rFonts w:hint="eastAsia" w:ascii="Times New Roman" w:hAnsi="Times New Roman" w:eastAsia="方正仿宋_GBK" w:cs="宋体"/>
          <w:kern w:val="0"/>
          <w:sz w:val="32"/>
          <w:szCs w:val="32"/>
          <w:lang w:val="zh-CN"/>
        </w:rPr>
        <w:t>根据《重庆市行政规范性文件管理办法》（重庆市人民政府令第329号）规定，经重庆市医疗保障局2020年第12次局务会议审议通过，决定将《重庆市医疗保障局关于2019年城乡居民合作医疗保险参保缴费标准的通知》（渝医保发〔2018〕1号）等17件行政行政规范性文件予以废止（具体文件目录见附件）。</w:t>
      </w:r>
    </w:p>
    <w:p>
      <w:pPr>
        <w:keepNext w:val="0"/>
        <w:keepLines w:val="0"/>
        <w:pageBreakBefore w:val="0"/>
        <w:widowControl w:val="0"/>
        <w:kinsoku/>
        <w:wordWrap/>
        <w:overflowPunct/>
        <w:topLinePunct w:val="0"/>
        <w:bidi w:val="0"/>
        <w:snapToGrid w:val="0"/>
        <w:spacing w:line="600" w:lineRule="exact"/>
        <w:jc w:val="both"/>
        <w:textAlignment w:val="auto"/>
        <w:rPr>
          <w:rFonts w:ascii="Times New Roman" w:hAnsi="Times New Roman" w:eastAsia="方正仿宋_GBK" w:cs="宋体"/>
          <w:kern w:val="0"/>
          <w:sz w:val="32"/>
          <w:szCs w:val="32"/>
          <w:lang w:val="zh-CN"/>
        </w:rPr>
      </w:pPr>
      <w:r>
        <w:rPr>
          <w:rFonts w:hint="eastAsia" w:ascii="Times New Roman" w:hAnsi="Times New Roman" w:eastAsia="方正仿宋_GBK" w:cs="宋体"/>
          <w:kern w:val="0"/>
          <w:sz w:val="32"/>
          <w:szCs w:val="32"/>
          <w:lang w:val="zh-CN"/>
        </w:rPr>
        <w:t xml:space="preserve">    本决定自公布之日起实施。</w:t>
      </w:r>
    </w:p>
    <w:p>
      <w:pPr>
        <w:keepNext w:val="0"/>
        <w:keepLines w:val="0"/>
        <w:pageBreakBefore w:val="0"/>
        <w:widowControl w:val="0"/>
        <w:kinsoku/>
        <w:wordWrap/>
        <w:overflowPunct/>
        <w:topLinePunct w:val="0"/>
        <w:bidi w:val="0"/>
        <w:snapToGrid w:val="0"/>
        <w:spacing w:line="600" w:lineRule="exact"/>
        <w:jc w:val="left"/>
        <w:textAlignment w:val="auto"/>
        <w:rPr>
          <w:rFonts w:ascii="Times New Roman" w:hAnsi="Times New Roman" w:eastAsia="方正仿宋_GBK" w:cs="宋体"/>
          <w:kern w:val="0"/>
          <w:sz w:val="32"/>
          <w:szCs w:val="32"/>
          <w:lang w:val="zh-CN"/>
        </w:rPr>
      </w:pP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宋体"/>
          <w:kern w:val="0"/>
          <w:sz w:val="32"/>
          <w:szCs w:val="32"/>
          <w:lang w:val="zh-CN"/>
        </w:rPr>
      </w:pPr>
      <w:r>
        <w:rPr>
          <w:rFonts w:hint="eastAsia" w:ascii="Times New Roman" w:hAnsi="Times New Roman" w:eastAsia="方正仿宋_GBK" w:cs="宋体"/>
          <w:kern w:val="0"/>
          <w:sz w:val="32"/>
          <w:szCs w:val="32"/>
          <w:lang w:val="zh-CN"/>
        </w:rPr>
        <w:t>附件：废止的行政规范性文件目录（17件）</w:t>
      </w:r>
    </w:p>
    <w:p>
      <w:pPr>
        <w:keepNext w:val="0"/>
        <w:keepLines w:val="0"/>
        <w:pageBreakBefore w:val="0"/>
        <w:widowControl w:val="0"/>
        <w:kinsoku/>
        <w:wordWrap/>
        <w:overflowPunct/>
        <w:topLinePunct w:val="0"/>
        <w:bidi w:val="0"/>
        <w:snapToGrid w:val="0"/>
        <w:spacing w:line="600" w:lineRule="exact"/>
        <w:jc w:val="left"/>
        <w:textAlignment w:val="auto"/>
        <w:rPr>
          <w:rFonts w:hint="eastAsia" w:ascii="Times New Roman" w:hAnsi="Times New Roman" w:eastAsia="方正仿宋_GBK" w:cs="宋体"/>
          <w:kern w:val="0"/>
          <w:sz w:val="32"/>
          <w:szCs w:val="32"/>
          <w:lang w:val="zh-CN"/>
        </w:rPr>
      </w:pPr>
    </w:p>
    <w:p>
      <w:pPr>
        <w:keepNext w:val="0"/>
        <w:keepLines w:val="0"/>
        <w:pageBreakBefore w:val="0"/>
        <w:widowControl w:val="0"/>
        <w:kinsoku/>
        <w:wordWrap/>
        <w:overflowPunct/>
        <w:topLinePunct w:val="0"/>
        <w:bidi w:val="0"/>
        <w:snapToGrid w:val="0"/>
        <w:spacing w:line="600" w:lineRule="exact"/>
        <w:jc w:val="left"/>
        <w:textAlignment w:val="auto"/>
        <w:rPr>
          <w:rFonts w:ascii="Times New Roman" w:hAnsi="Times New Roman" w:eastAsia="方正仿宋_GBK" w:cs="宋体"/>
          <w:kern w:val="0"/>
          <w:sz w:val="32"/>
          <w:szCs w:val="32"/>
          <w:lang w:val="zh-CN"/>
        </w:rPr>
      </w:pPr>
      <w:r>
        <w:rPr>
          <w:rFonts w:hint="eastAsia" w:ascii="Times New Roman" w:hAnsi="Times New Roman" w:eastAsia="方正仿宋_GBK" w:cs="宋体"/>
          <w:kern w:val="0"/>
          <w:sz w:val="32"/>
          <w:szCs w:val="32"/>
          <w:lang w:val="zh-CN"/>
        </w:rPr>
        <w:t xml:space="preserve">                           </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lang w:val="zh-CN"/>
        </w:rPr>
        <w:t xml:space="preserve"> 重庆市医疗保障局</w:t>
      </w:r>
    </w:p>
    <w:p>
      <w:pPr>
        <w:keepNext w:val="0"/>
        <w:keepLines w:val="0"/>
        <w:pageBreakBefore w:val="0"/>
        <w:widowControl w:val="0"/>
        <w:kinsoku/>
        <w:wordWrap/>
        <w:overflowPunct/>
        <w:topLinePunct w:val="0"/>
        <w:bidi w:val="0"/>
        <w:snapToGrid w:val="0"/>
        <w:spacing w:line="600" w:lineRule="exact"/>
        <w:ind w:firstLine="736" w:firstLineChars="230"/>
        <w:jc w:val="left"/>
        <w:textAlignment w:val="auto"/>
        <w:rPr>
          <w:rFonts w:ascii="Times New Roman" w:hAnsi="Times New Roman" w:eastAsia="方正仿宋_GBK" w:cs="宋体"/>
          <w:kern w:val="0"/>
          <w:sz w:val="32"/>
          <w:szCs w:val="32"/>
          <w:lang w:val="zh-CN"/>
        </w:rPr>
      </w:pPr>
      <w:r>
        <w:rPr>
          <w:rFonts w:hint="eastAsia" w:ascii="Times New Roman" w:hAnsi="Times New Roman" w:eastAsia="方正仿宋_GBK" w:cs="宋体"/>
          <w:kern w:val="0"/>
          <w:sz w:val="32"/>
          <w:szCs w:val="32"/>
          <w:lang w:val="zh-CN"/>
        </w:rPr>
        <w:t xml:space="preserve">                        </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lang w:val="zh-CN"/>
        </w:rPr>
        <w:t>2021年3月16日</w:t>
      </w:r>
    </w:p>
    <w:p>
      <w:pPr>
        <w:snapToGrid w:val="0"/>
        <w:spacing w:line="560" w:lineRule="exact"/>
        <w:jc w:val="left"/>
        <w:rPr>
          <w:rFonts w:hint="eastAsia" w:ascii="Times New Roman" w:hAnsi="Times New Roman" w:eastAsia="方正黑体_GBK" w:cs="宋体"/>
          <w:kern w:val="0"/>
          <w:sz w:val="32"/>
          <w:szCs w:val="32"/>
        </w:rPr>
        <w:sectPr>
          <w:headerReference r:id="rId3" w:type="default"/>
          <w:footerReference r:id="rId4" w:type="default"/>
          <w:pgSz w:w="11906" w:h="16838"/>
          <w:pgMar w:top="1962" w:right="1474" w:bottom="1848" w:left="1587" w:header="851" w:footer="992" w:gutter="0"/>
          <w:pgNumType w:fmt="decimal"/>
          <w:cols w:space="425" w:num="1"/>
          <w:docGrid w:type="lines" w:linePitch="312" w:charSpace="0"/>
        </w:sectPr>
      </w:pPr>
    </w:p>
    <w:p>
      <w:pPr>
        <w:snapToGrid w:val="0"/>
        <w:spacing w:line="560" w:lineRule="exact"/>
        <w:jc w:val="left"/>
        <w:rPr>
          <w:rFonts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附件</w:t>
      </w:r>
    </w:p>
    <w:p>
      <w:pPr>
        <w:snapToGrid w:val="0"/>
        <w:spacing w:line="600" w:lineRule="exact"/>
        <w:jc w:val="center"/>
        <w:rPr>
          <w:rFonts w:ascii="Times New Roman" w:hAnsi="Times New Roman" w:eastAsia="方正小标宋_GBK" w:cs="宋体"/>
          <w:kern w:val="0"/>
          <w:sz w:val="44"/>
          <w:szCs w:val="44"/>
          <w:lang w:val="zh-CN"/>
        </w:rPr>
      </w:pPr>
    </w:p>
    <w:p>
      <w:pPr>
        <w:snapToGrid w:val="0"/>
        <w:spacing w:line="600" w:lineRule="exact"/>
        <w:jc w:val="center"/>
        <w:rPr>
          <w:rFonts w:hint="eastAsia" w:ascii="方正小标宋_GBK" w:hAnsi="方正小标宋_GBK" w:eastAsia="方正小标宋_GBK" w:cs="方正小标宋_GBK"/>
          <w:kern w:val="0"/>
          <w:sz w:val="44"/>
          <w:szCs w:val="44"/>
          <w:lang w:val="zh-CN"/>
        </w:rPr>
      </w:pPr>
      <w:r>
        <w:rPr>
          <w:rFonts w:hint="eastAsia" w:ascii="方正小标宋_GBK" w:hAnsi="方正小标宋_GBK" w:eastAsia="方正小标宋_GBK" w:cs="方正小标宋_GBK"/>
          <w:kern w:val="0"/>
          <w:sz w:val="44"/>
          <w:szCs w:val="44"/>
          <w:lang w:val="zh-CN"/>
        </w:rPr>
        <w:t>废止的行政规范性文件目录（17件）</w:t>
      </w:r>
    </w:p>
    <w:tbl>
      <w:tblPr>
        <w:tblStyle w:val="5"/>
        <w:tblW w:w="5065" w:type="pct"/>
        <w:tblInd w:w="0" w:type="dxa"/>
        <w:tblLayout w:type="autofit"/>
        <w:tblCellMar>
          <w:top w:w="0" w:type="dxa"/>
          <w:left w:w="108" w:type="dxa"/>
          <w:bottom w:w="0" w:type="dxa"/>
          <w:right w:w="108" w:type="dxa"/>
        </w:tblCellMar>
      </w:tblPr>
      <w:tblGrid>
        <w:gridCol w:w="540"/>
        <w:gridCol w:w="6215"/>
        <w:gridCol w:w="2424"/>
      </w:tblGrid>
      <w:tr>
        <w:tblPrEx>
          <w:tblCellMar>
            <w:top w:w="0" w:type="dxa"/>
            <w:left w:w="108" w:type="dxa"/>
            <w:bottom w:w="0" w:type="dxa"/>
            <w:right w:w="108" w:type="dxa"/>
          </w:tblCellMar>
        </w:tblPrEx>
        <w:trPr>
          <w:trHeight w:val="285" w:hRule="atLeast"/>
        </w:trPr>
        <w:tc>
          <w:tcPr>
            <w:tcW w:w="29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序号</w:t>
            </w:r>
          </w:p>
        </w:tc>
        <w:tc>
          <w:tcPr>
            <w:tcW w:w="3384" w:type="pct"/>
            <w:tcBorders>
              <w:top w:val="single" w:color="auto" w:sz="8" w:space="0"/>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文件名</w:t>
            </w:r>
          </w:p>
        </w:tc>
        <w:tc>
          <w:tcPr>
            <w:tcW w:w="1320" w:type="pct"/>
            <w:tcBorders>
              <w:top w:val="single" w:color="auto" w:sz="8" w:space="0"/>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文号</w:t>
            </w:r>
          </w:p>
        </w:tc>
      </w:tr>
      <w:tr>
        <w:tblPrEx>
          <w:tblCellMar>
            <w:top w:w="0" w:type="dxa"/>
            <w:left w:w="108" w:type="dxa"/>
            <w:bottom w:w="0" w:type="dxa"/>
            <w:right w:w="108" w:type="dxa"/>
          </w:tblCellMar>
        </w:tblPrEx>
        <w:trPr>
          <w:trHeight w:val="585"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ascii="Times New Roman" w:hAnsi="Times New Roman"/>
                <w:color w:val="000000"/>
                <w:kern w:val="0"/>
                <w:sz w:val="22"/>
              </w:rPr>
              <w:t>1</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w:t>
            </w:r>
            <w:r>
              <w:rPr>
                <w:rFonts w:ascii="Times New Roman" w:hAnsi="Times New Roman"/>
                <w:color w:val="000000"/>
                <w:kern w:val="0"/>
                <w:sz w:val="22"/>
              </w:rPr>
              <w:t>2019</w:t>
            </w:r>
            <w:r>
              <w:rPr>
                <w:rFonts w:hint="eastAsia" w:ascii="Times New Roman" w:hAnsi="Times New Roman" w:cs="宋体"/>
                <w:color w:val="000000"/>
                <w:kern w:val="0"/>
                <w:sz w:val="22"/>
              </w:rPr>
              <w:t>年城乡居民合作医疗保险参保缴费标准的通知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1</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ascii="Times New Roman" w:hAnsi="Times New Roman"/>
                <w:color w:val="000000"/>
                <w:kern w:val="0"/>
                <w:sz w:val="22"/>
              </w:rPr>
              <w:t>2</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重庆市医疗保障局重庆市财政局关于做好</w:t>
            </w:r>
            <w:r>
              <w:rPr>
                <w:rFonts w:ascii="Times New Roman" w:hAnsi="Times New Roman"/>
                <w:color w:val="000000"/>
                <w:kern w:val="0"/>
                <w:sz w:val="22"/>
              </w:rPr>
              <w:t>2019</w:t>
            </w:r>
            <w:r>
              <w:rPr>
                <w:rFonts w:hint="eastAsia" w:ascii="Times New Roman" w:hAnsi="Times New Roman" w:cs="宋体"/>
                <w:color w:val="000000"/>
                <w:kern w:val="0"/>
                <w:sz w:val="22"/>
              </w:rPr>
              <w:t>年城乡居民合作医疗保险普通门诊有关工作的通知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2</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3</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重庆市医疗保障局重庆市人力资源和社会保障局关于进一步规范医疗工伤生育保险业务经办服务有关问题的通知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4</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4</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重庆市医疗保障局重庆市财政局关于确定</w:t>
            </w:r>
            <w:r>
              <w:rPr>
                <w:rFonts w:ascii="Times New Roman" w:hAnsi="Times New Roman"/>
                <w:color w:val="000000"/>
                <w:kern w:val="0"/>
                <w:sz w:val="22"/>
              </w:rPr>
              <w:t>2018</w:t>
            </w:r>
            <w:r>
              <w:rPr>
                <w:rFonts w:hint="eastAsia" w:ascii="Times New Roman" w:hAnsi="Times New Roman" w:cs="宋体"/>
                <w:color w:val="000000"/>
                <w:kern w:val="0"/>
                <w:sz w:val="22"/>
              </w:rPr>
              <w:t>年度城乡居民大病保险、城镇职工大额医疗互助保险保费标准的通知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30</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5</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重庆市医疗保障局重庆市财政局关于公布</w:t>
            </w:r>
            <w:r>
              <w:rPr>
                <w:rFonts w:ascii="Times New Roman" w:hAnsi="Times New Roman"/>
                <w:color w:val="000000"/>
                <w:kern w:val="0"/>
                <w:sz w:val="22"/>
              </w:rPr>
              <w:t>2019</w:t>
            </w:r>
            <w:r>
              <w:rPr>
                <w:rFonts w:hint="eastAsia" w:ascii="Times New Roman" w:hAnsi="Times New Roman" w:cs="宋体"/>
                <w:color w:val="000000"/>
                <w:kern w:val="0"/>
                <w:sz w:val="22"/>
              </w:rPr>
              <w:t>年度城乡居民大病保险起付标准的通知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31</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44"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6</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重庆市医疗保障局重庆市财政局关于调整农村贫困人口城乡居民大病保险报销比例等有关事宜的通知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2018</w:t>
            </w:r>
            <w:r>
              <w:rPr>
                <w:rFonts w:hint="eastAsia" w:ascii="Times New Roman" w:hAnsi="Times New Roman" w:cs="宋体"/>
                <w:color w:val="000000"/>
                <w:kern w:val="0"/>
                <w:sz w:val="22"/>
              </w:rPr>
              <w:t>〕</w:t>
            </w:r>
            <w:r>
              <w:rPr>
                <w:rFonts w:ascii="Times New Roman" w:hAnsi="Times New Roman" w:cs="宋体"/>
                <w:color w:val="000000"/>
                <w:kern w:val="0"/>
                <w:sz w:val="22"/>
              </w:rPr>
              <w:t>32</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72"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7</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重庆市医疗保障局办公室关于做好</w:t>
            </w:r>
            <w:r>
              <w:rPr>
                <w:rFonts w:ascii="Times New Roman" w:hAnsi="Times New Roman"/>
                <w:color w:val="000000"/>
                <w:kern w:val="0"/>
                <w:sz w:val="22"/>
              </w:rPr>
              <w:t>2019</w:t>
            </w:r>
            <w:r>
              <w:rPr>
                <w:rFonts w:hint="eastAsia" w:ascii="Times New Roman" w:hAnsi="Times New Roman" w:cs="宋体"/>
                <w:color w:val="000000"/>
                <w:kern w:val="0"/>
                <w:sz w:val="22"/>
              </w:rPr>
              <w:t>年度医疗救助协议医疗机构协议签订工作的通知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渝医保办〔</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4</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972"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8</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重庆市医疗保障局关于执行国家组织药品集中采购和使用试点中选药品价格有关事宜的通知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10</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9</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重庆市医疗保障局关于重庆市落实国家组织药品集中采购和使用试点带量采购使用协议签订工作的通知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11</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10</w:t>
            </w:r>
          </w:p>
        </w:tc>
        <w:tc>
          <w:tcPr>
            <w:tcW w:w="3384" w:type="pct"/>
            <w:tcBorders>
              <w:top w:val="nil"/>
              <w:left w:val="nil"/>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重庆市医疗保障局关于做好</w:t>
            </w:r>
            <w:r>
              <w:rPr>
                <w:rFonts w:ascii="Times New Roman" w:hAnsi="Times New Roman"/>
                <w:color w:val="000000"/>
                <w:kern w:val="0"/>
                <w:sz w:val="22"/>
              </w:rPr>
              <w:t>2019</w:t>
            </w:r>
            <w:r>
              <w:rPr>
                <w:rFonts w:hint="eastAsia" w:ascii="Times New Roman" w:hAnsi="Times New Roman" w:cs="宋体"/>
                <w:color w:val="000000"/>
                <w:kern w:val="0"/>
                <w:sz w:val="22"/>
              </w:rPr>
              <w:t>年度医疗保险协议服务机构协议签订工作的通知</w:t>
            </w:r>
          </w:p>
        </w:tc>
        <w:tc>
          <w:tcPr>
            <w:tcW w:w="1320" w:type="pct"/>
            <w:tcBorders>
              <w:top w:val="nil"/>
              <w:left w:val="nil"/>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32</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11</w:t>
            </w:r>
          </w:p>
        </w:tc>
        <w:tc>
          <w:tcPr>
            <w:tcW w:w="3384" w:type="pct"/>
            <w:tcBorders>
              <w:top w:val="single" w:color="auto" w:sz="4" w:space="0"/>
              <w:left w:val="nil"/>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重庆市医疗保障局关于调整低价药品清单的通知</w:t>
            </w:r>
          </w:p>
        </w:tc>
        <w:tc>
          <w:tcPr>
            <w:tcW w:w="1320" w:type="pct"/>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56</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12</w:t>
            </w:r>
          </w:p>
        </w:tc>
        <w:tc>
          <w:tcPr>
            <w:tcW w:w="3384" w:type="pct"/>
            <w:tcBorders>
              <w:top w:val="single" w:color="auto" w:sz="4" w:space="0"/>
              <w:left w:val="nil"/>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重庆市医疗保障局关于印发</w:t>
            </w:r>
            <w:r>
              <w:rPr>
                <w:rFonts w:ascii="Times New Roman" w:hAnsi="Times New Roman"/>
                <w:color w:val="000000"/>
                <w:kern w:val="0"/>
                <w:sz w:val="22"/>
              </w:rPr>
              <w:t>2019</w:t>
            </w:r>
            <w:r>
              <w:rPr>
                <w:rFonts w:hint="eastAsia" w:ascii="Times New Roman" w:hAnsi="Times New Roman" w:cs="宋体"/>
                <w:color w:val="000000"/>
                <w:kern w:val="0"/>
                <w:sz w:val="22"/>
              </w:rPr>
              <w:t>年度重庆市医疗保险协议医疗机构医疗保险总额预算下的总额控制付费协议的通知</w:t>
            </w:r>
          </w:p>
        </w:tc>
        <w:tc>
          <w:tcPr>
            <w:tcW w:w="1320" w:type="pct"/>
            <w:tcBorders>
              <w:top w:val="single" w:color="auto" w:sz="4" w:space="0"/>
              <w:left w:val="nil"/>
              <w:bottom w:val="single" w:color="auto" w:sz="4"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59</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13</w:t>
            </w:r>
          </w:p>
        </w:tc>
        <w:tc>
          <w:tcPr>
            <w:tcW w:w="3384" w:type="pct"/>
            <w:tcBorders>
              <w:top w:val="single" w:color="auto" w:sz="4" w:space="0"/>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重庆市医疗保障局重庆市财政局国家税务总局重庆市税务局关于做好重庆市2019年城乡居民基本医疗保障工作的通知</w:t>
            </w:r>
          </w:p>
        </w:tc>
        <w:tc>
          <w:tcPr>
            <w:tcW w:w="1320" w:type="pct"/>
            <w:tcBorders>
              <w:top w:val="single" w:color="auto" w:sz="4" w:space="0"/>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ascii="Times New Roman" w:hAnsi="Times New Roman" w:cs="宋体"/>
                <w:color w:val="000000"/>
                <w:kern w:val="0"/>
                <w:sz w:val="22"/>
              </w:rPr>
              <w:t>渝医保发〔201</w:t>
            </w:r>
            <w:r>
              <w:rPr>
                <w:rFonts w:hint="eastAsia" w:ascii="Times New Roman" w:hAnsi="Times New Roman" w:cs="宋体"/>
                <w:color w:val="000000"/>
                <w:kern w:val="0"/>
                <w:sz w:val="22"/>
              </w:rPr>
              <w:t>9</w:t>
            </w:r>
            <w:r>
              <w:rPr>
                <w:rFonts w:ascii="Times New Roman" w:hAnsi="Times New Roman" w:cs="宋体"/>
                <w:color w:val="000000"/>
                <w:kern w:val="0"/>
                <w:sz w:val="22"/>
              </w:rPr>
              <w:t>〕</w:t>
            </w:r>
            <w:r>
              <w:rPr>
                <w:rFonts w:hint="eastAsia" w:ascii="Times New Roman" w:hAnsi="Times New Roman" w:cs="宋体"/>
                <w:color w:val="000000"/>
                <w:kern w:val="0"/>
                <w:sz w:val="22"/>
              </w:rPr>
              <w:t>63</w:t>
            </w:r>
            <w:r>
              <w:rPr>
                <w:rFonts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14</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重庆市医疗保障局重庆市财政局关于确定城镇职工大额医疗互助保险保费标准的通知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w:t>
            </w:r>
            <w:r>
              <w:rPr>
                <w:rFonts w:ascii="Times New Roman" w:hAnsi="Times New Roman" w:cs="宋体"/>
                <w:color w:val="000000"/>
                <w:kern w:val="0"/>
                <w:sz w:val="22"/>
              </w:rPr>
              <w:t>2019</w:t>
            </w:r>
            <w:r>
              <w:rPr>
                <w:rFonts w:hint="eastAsia" w:ascii="Times New Roman" w:hAnsi="Times New Roman" w:cs="宋体"/>
                <w:color w:val="000000"/>
                <w:kern w:val="0"/>
                <w:sz w:val="22"/>
              </w:rPr>
              <w:t>〕</w:t>
            </w:r>
            <w:r>
              <w:rPr>
                <w:rFonts w:ascii="Times New Roman" w:hAnsi="Times New Roman" w:cs="宋体"/>
                <w:color w:val="000000"/>
                <w:kern w:val="0"/>
                <w:sz w:val="22"/>
              </w:rPr>
              <w:t>66</w:t>
            </w:r>
            <w:r>
              <w:rPr>
                <w:rFonts w:hint="eastAsia"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15</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 重庆市财政局</w:t>
            </w:r>
          </w:p>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关于2020年度城乡居民普通门诊有关工作的通知</w:t>
            </w:r>
          </w:p>
        </w:tc>
        <w:tc>
          <w:tcPr>
            <w:tcW w:w="1320" w:type="pct"/>
            <w:tcBorders>
              <w:top w:val="nil"/>
              <w:left w:val="nil"/>
              <w:bottom w:val="single" w:color="auto" w:sz="8" w:space="0"/>
              <w:right w:val="single" w:color="auto" w:sz="8" w:space="0"/>
            </w:tcBorders>
            <w:shd w:val="clear" w:color="auto" w:fill="auto"/>
            <w:vAlign w:val="center"/>
          </w:tcPr>
          <w:p>
            <w:pPr>
              <w:autoSpaceDE w:val="0"/>
              <w:autoSpaceDN w:val="0"/>
              <w:adjustRightInd w:val="0"/>
              <w:spacing w:line="400" w:lineRule="exact"/>
              <w:jc w:val="center"/>
              <w:rPr>
                <w:rFonts w:ascii="Times New Roman" w:hAnsi="Times New Roman" w:cs="宋体"/>
                <w:color w:val="000000"/>
                <w:kern w:val="0"/>
                <w:sz w:val="22"/>
              </w:rPr>
            </w:pPr>
            <w:r>
              <w:rPr>
                <w:rFonts w:ascii="Times New Roman" w:hAnsi="Times New Roman" w:cs="宋体"/>
                <w:color w:val="000000"/>
                <w:kern w:val="0"/>
                <w:sz w:val="22"/>
              </w:rPr>
              <w:t>渝医保发〔201</w:t>
            </w:r>
            <w:r>
              <w:rPr>
                <w:rFonts w:hint="eastAsia" w:ascii="Times New Roman" w:hAnsi="Times New Roman" w:cs="宋体"/>
                <w:color w:val="000000"/>
                <w:kern w:val="0"/>
                <w:sz w:val="22"/>
              </w:rPr>
              <w:t>9</w:t>
            </w:r>
            <w:r>
              <w:rPr>
                <w:rFonts w:ascii="Times New Roman" w:hAnsi="Times New Roman" w:cs="宋体"/>
                <w:color w:val="000000"/>
                <w:kern w:val="0"/>
                <w:sz w:val="22"/>
              </w:rPr>
              <w:t>〕</w:t>
            </w:r>
            <w:r>
              <w:rPr>
                <w:rFonts w:hint="eastAsia" w:ascii="Times New Roman" w:hAnsi="Times New Roman" w:cs="宋体"/>
                <w:color w:val="000000"/>
                <w:kern w:val="0"/>
                <w:sz w:val="22"/>
              </w:rPr>
              <w:t>69</w:t>
            </w:r>
            <w:r>
              <w:rPr>
                <w:rFonts w:ascii="Times New Roman" w:hAnsi="Times New Roman" w:cs="宋体"/>
                <w:color w:val="000000"/>
                <w:kern w:val="0"/>
                <w:sz w:val="22"/>
              </w:rPr>
              <w:t>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16</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重庆市医疗保障局关于新型冠状病毒核酸检测项目价格的通知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渝医保发〔2020〕9号</w:t>
            </w:r>
          </w:p>
        </w:tc>
      </w:tr>
      <w:tr>
        <w:tblPrEx>
          <w:tblCellMar>
            <w:top w:w="0" w:type="dxa"/>
            <w:left w:w="108" w:type="dxa"/>
            <w:bottom w:w="0" w:type="dxa"/>
            <w:right w:w="108" w:type="dxa"/>
          </w:tblCellMar>
        </w:tblPrEx>
        <w:trPr>
          <w:trHeight w:val="829" w:hRule="atLeast"/>
        </w:trPr>
        <w:tc>
          <w:tcPr>
            <w:tcW w:w="294" w:type="pct"/>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olor w:val="000000"/>
                <w:kern w:val="0"/>
                <w:sz w:val="22"/>
              </w:rPr>
            </w:pPr>
            <w:r>
              <w:rPr>
                <w:rFonts w:hint="eastAsia" w:ascii="Times New Roman" w:hAnsi="Times New Roman"/>
                <w:color w:val="000000"/>
                <w:kern w:val="0"/>
                <w:sz w:val="22"/>
              </w:rPr>
              <w:t>17</w:t>
            </w:r>
          </w:p>
        </w:tc>
        <w:tc>
          <w:tcPr>
            <w:tcW w:w="3384"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重庆市医疗保障局关于新型冠状病毒抗体测定项目价格的通知</w:t>
            </w:r>
          </w:p>
        </w:tc>
        <w:tc>
          <w:tcPr>
            <w:tcW w:w="1320" w:type="pct"/>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Times New Roman" w:hAnsi="Times New Roman" w:cs="宋体"/>
                <w:color w:val="000000"/>
                <w:kern w:val="0"/>
                <w:sz w:val="22"/>
              </w:rPr>
            </w:pPr>
            <w:r>
              <w:rPr>
                <w:rFonts w:hint="eastAsia" w:ascii="Times New Roman" w:hAnsi="Times New Roman" w:cs="宋体"/>
                <w:color w:val="000000"/>
                <w:kern w:val="0"/>
                <w:sz w:val="22"/>
              </w:rPr>
              <w:t>渝医保发〔2020〕13号</w:t>
            </w:r>
          </w:p>
        </w:tc>
      </w:tr>
    </w:tbl>
    <w:p>
      <w:pPr>
        <w:snapToGrid w:val="0"/>
        <w:spacing w:line="560" w:lineRule="exact"/>
        <w:jc w:val="left"/>
        <w:rPr>
          <w:rFonts w:ascii="Times New Roman" w:hAnsi="Times New Roman" w:eastAsia="方正仿宋_GBK" w:cs="宋体"/>
          <w:kern w:val="0"/>
          <w:sz w:val="32"/>
          <w:szCs w:val="32"/>
        </w:rPr>
      </w:pPr>
    </w:p>
    <w:p>
      <w:pPr>
        <w:rPr>
          <w:rFonts w:ascii="方正仿宋_GBK" w:eastAsia="方正仿宋_GBK"/>
        </w:rPr>
      </w:pPr>
    </w:p>
    <w:p>
      <w:pPr>
        <w:widowControl/>
        <w:jc w:val="left"/>
        <w:rPr>
          <w:rFonts w:ascii="方正仿宋_GBK" w:eastAsia="方正仿宋_GBK"/>
          <w:vanish/>
        </w:rPr>
      </w:pPr>
      <w:r>
        <w:rPr>
          <w:rFonts w:ascii="方正仿宋_GBK" w:eastAsia="方正仿宋_GBK"/>
          <w:vanish/>
        </w:rPr>
        <w:br w:type="page"/>
      </w:r>
    </w:p>
    <w:p>
      <w:pPr>
        <w:rPr>
          <w:rFonts w:ascii="方正仿宋_GBK" w:eastAsia="方正仿宋_GBK"/>
          <w:vanish/>
        </w:rPr>
      </w:pPr>
    </w:p>
    <w:sectPr>
      <w:footerReference r:id="rId5" w:type="default"/>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185613"/>
      <w:docPartObj>
        <w:docPartGallery w:val="autotext"/>
      </w:docPartObj>
    </w:sdtPr>
    <w:sdtEndPr>
      <w:rPr>
        <w:rFonts w:ascii="宋体" w:hAnsi="宋体"/>
        <w:sz w:val="28"/>
        <w:szCs w:val="28"/>
      </w:rPr>
    </w:sdtEndPr>
    <w:sdtContent>
      <w:p>
        <w:pPr>
          <w:pStyle w:val="3"/>
          <w:jc w:val="right"/>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-327660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8pt;height:144pt;width:144pt;mso-position-horizontal:outside;mso-position-horizontal-relative:margin;mso-wrap-style:none;z-index:251662336;mso-width-relative:page;mso-height-relative:page;" filled="f" stroked="f" coordsize="21600,21600" o:gfxdata="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SAan2QAAAAwBAAAPAAAAAAAAAAEAIAAAACIAAABkcnMvZG93bnJldi54&#10;bWxQSwECFAAUAAAACACHTuJA9YuHZDICAABhBAAADgAAAAAAAAABACAAAAAoAQAAZHJzL2Uyb0Rv&#10;Yy54bWxQSwUGAAAAAAYABgBZAQAAz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-76835</wp:posOffset>
                  </wp:positionV>
                  <wp:extent cx="5616575" cy="1905"/>
                  <wp:effectExtent l="0" t="10795" r="6985" b="1778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6.05pt;height:0.15pt;width:442.25pt;z-index:251661312;mso-width-relative:page;mso-height-relative:page;" filled="f" stroked="t" coordsize="21600,21600" o:gfxdata="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xtUovV&#10;AAAACQEAAA8AAAAAAAAAAQAgAAAAIgAAAGRycy9kb3ducmV2LnhtbFBLAQIUABQAAAAIAIdO4kBJ&#10;SI+f6gEAALU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mc:AlternateContent>
            <mc:Choice Requires="wps">
              <w:drawing>
                <wp:anchor distT="0" distB="0" distL="114300" distR="114300" simplePos="0" relativeHeight="251660288" behindDoc="0" locked="0" layoutInCell="1" allowOverlap="1">
                  <wp:simplePos x="0" y="0"/>
                  <wp:positionH relativeFrom="margin">
                    <wp:posOffset>5501640</wp:posOffset>
                  </wp:positionH>
                  <wp:positionV relativeFrom="paragraph">
                    <wp:posOffset>0</wp:posOffset>
                  </wp:positionV>
                  <wp:extent cx="1828800" cy="1828800"/>
                  <wp:effectExtent l="0" t="0" r="0" b="0"/>
                  <wp:wrapNone/>
                  <wp:docPr id="1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6" o:spid="_x0000_s1026" o:spt="202" type="#_x0000_t202" style="position:absolute;left:0pt;margin-left:433.2pt;margin-top:0pt;height:144pt;width:144pt;mso-position-horizontal-relative:margin;mso-wrap-style:none;z-index:251660288;mso-width-relative:page;mso-height-relative:page;" filled="f" stroked="f" coordsize="21600,21600" o:gfxdata="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K++9dQAAAAJAQAADwAAAAAAAAABACAAAAAiAAAAZHJzL2Rvd25y&#10;ZXYueG1sUEsBAhQAFAAAAAgAh07iQEulX6DJAQAAmgMAAA4AAAAAAAAAAQAgAAAAIwEAAGRycy9l&#10;Mm9Eb2MueG1sUEsFBgAAAAAGAAYAWQEAAF4FAAAAAA==&#10;">
                  <v:fill on="f" focussize="0,0"/>
                  <v:stroke on="f"/>
                  <v:imagedata o:title=""/>
                  <o:lock v:ext="edit" aspectratio="f"/>
                  <v:textbox inset="0mm,0mm,0mm,0mm" style="mso-fit-shape-to-text:t;">
                    <w:txbxContent>
                      <w:p/>
                    </w:txbxContent>
                  </v:textbox>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185613"/>
      <w:docPartObj>
        <w:docPartGallery w:val="autotext"/>
      </w:docPartObj>
    </w:sdtPr>
    <w:sdtEndPr>
      <w:rPr>
        <w:rFonts w:ascii="宋体" w:hAnsi="宋体"/>
        <w:sz w:val="28"/>
        <w:szCs w:val="28"/>
      </w:rPr>
    </w:sdtEndPr>
    <w:sdtContent>
      <w:p>
        <w:pPr>
          <w:pStyle w:val="3"/>
          <w:jc w:val="right"/>
        </w:pPr>
        <w:bookmarkStart w:id="0" w:name="_GoBack"/>
        <w:bookmarkEnd w:id="0"/>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-76835</wp:posOffset>
                  </wp:positionV>
                  <wp:extent cx="5616575" cy="1905"/>
                  <wp:effectExtent l="0" t="10795" r="6985" b="17780"/>
                  <wp:wrapNone/>
                  <wp:docPr id="2" name="直接连接符 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6.05pt;height:0.15pt;width:442.25pt;z-index:251664384;mso-width-relative:page;mso-height-relative:page;" filled="f" stroked="t" coordsize="21600,21600" o:gfxdata="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G1Si9UA&#10;AAAJAQAADwAAAAAAAAABACAAAAAiAAAAZHJzL2Rvd25yZXYueG1sUEsBAhQAFAAAAAgAh07iQJ0j&#10;KPL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mc:AlternateContent>
            <mc:Choice Requires="wps">
              <w:drawing>
                <wp:anchor distT="0" distB="0" distL="114300" distR="114300" simplePos="0" relativeHeight="251663360" behindDoc="0" locked="0" layoutInCell="1" allowOverlap="1">
                  <wp:simplePos x="0" y="0"/>
                  <wp:positionH relativeFrom="margin">
                    <wp:posOffset>5501640</wp:posOffset>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6" o:spid="_x0000_s1026" o:spt="202" type="#_x0000_t202" style="position:absolute;left:0pt;margin-left:433.2pt;margin-top:0pt;height:144pt;width:144pt;mso-position-horizontal-relative:margin;mso-wrap-style:none;z-index:251663360;mso-width-relative:page;mso-height-relative:page;" filled="f" stroked="f" coordsize="21600,21600" o:gfxdata="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K++9dQAAAAJAQAADwAAAAAAAAABACAAAAAiAAAAZHJzL2Rvd25y&#10;ZXYueG1sUEsBAhQAFAAAAAgAh07iQNkiqTrJAQAAmQMAAA4AAAAAAAAAAQAgAAAAIwEAAGRycy9l&#10;Mm9Eb2MueG1sUEsFBgAAAAAGAAYAWQEAAF4FAAAAAA==&#10;">
                  <v:fill on="f" focussize="0,0"/>
                  <v:stroke on="f"/>
                  <v:imagedata o:title=""/>
                  <o:lock v:ext="edit" aspectratio="f"/>
                  <v:textbox inset="0mm,0mm,0mm,0mm" style="mso-fit-shape-to-text:t;">
                    <w:txbxContent>
                      <w:p/>
                    </w:txbxContent>
                  </v:textbox>
                </v:shape>
              </w:pict>
            </mc:Fallback>
          </mc:AlternateConten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4"/>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59264;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BD59F1"/>
    <w:rsid w:val="001A2872"/>
    <w:rsid w:val="001B29FD"/>
    <w:rsid w:val="001E62AC"/>
    <w:rsid w:val="00256583"/>
    <w:rsid w:val="00287718"/>
    <w:rsid w:val="002958C0"/>
    <w:rsid w:val="00336BD7"/>
    <w:rsid w:val="00397E29"/>
    <w:rsid w:val="00401570"/>
    <w:rsid w:val="004375A7"/>
    <w:rsid w:val="00465ED9"/>
    <w:rsid w:val="006236DB"/>
    <w:rsid w:val="006251EB"/>
    <w:rsid w:val="00627C57"/>
    <w:rsid w:val="006761A9"/>
    <w:rsid w:val="006C28A5"/>
    <w:rsid w:val="006C716A"/>
    <w:rsid w:val="00800B09"/>
    <w:rsid w:val="008A1FBB"/>
    <w:rsid w:val="009569E5"/>
    <w:rsid w:val="009C75EC"/>
    <w:rsid w:val="00A8021B"/>
    <w:rsid w:val="00B07212"/>
    <w:rsid w:val="00BA116D"/>
    <w:rsid w:val="00BB0F49"/>
    <w:rsid w:val="00BD59F1"/>
    <w:rsid w:val="00C02CA9"/>
    <w:rsid w:val="00CB4705"/>
    <w:rsid w:val="00D01F1D"/>
    <w:rsid w:val="00D26C4B"/>
    <w:rsid w:val="00D822F4"/>
    <w:rsid w:val="00E10AF5"/>
    <w:rsid w:val="00E95DD5"/>
    <w:rsid w:val="00EC1B42"/>
    <w:rsid w:val="00F65B11"/>
    <w:rsid w:val="00F713B4"/>
    <w:rsid w:val="15CE447D"/>
    <w:rsid w:val="179A1EF8"/>
    <w:rsid w:val="1CC424C0"/>
    <w:rsid w:val="29D66374"/>
    <w:rsid w:val="4903281E"/>
    <w:rsid w:val="4A190961"/>
    <w:rsid w:val="61CE12A6"/>
    <w:rsid w:val="62264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99"/>
    <w:pPr>
      <w:jc w:val="center"/>
    </w:pPr>
    <w:rPr>
      <w:lang w:val="zh-CN"/>
    </w:rPr>
  </w:style>
  <w:style w:type="paragraph" w:styleId="3">
    <w:name w:val="footer"/>
    <w:basedOn w:val="1"/>
    <w:link w:val="8"/>
    <w:unhideWhenUsed/>
    <w:qFormat/>
    <w:uiPriority w:val="99"/>
    <w:pPr>
      <w:tabs>
        <w:tab w:val="center" w:pos="4153"/>
        <w:tab w:val="right" w:pos="8306"/>
      </w:tabs>
      <w:snapToGrid w:val="0"/>
      <w:jc w:val="left"/>
    </w:pPr>
    <w:rPr>
      <w:kern w:val="0"/>
      <w:sz w:val="18"/>
      <w:szCs w:val="18"/>
      <w:lang w:val="zh-CN"/>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7">
    <w:name w:val="页眉 字符"/>
    <w:link w:val="4"/>
    <w:uiPriority w:val="99"/>
    <w:rPr>
      <w:sz w:val="18"/>
      <w:szCs w:val="18"/>
    </w:rPr>
  </w:style>
  <w:style w:type="character" w:customStyle="1" w:styleId="8">
    <w:name w:val="页脚 字符"/>
    <w:link w:val="3"/>
    <w:qFormat/>
    <w:uiPriority w:val="99"/>
    <w:rPr>
      <w:sz w:val="18"/>
      <w:szCs w:val="18"/>
    </w:rPr>
  </w:style>
  <w:style w:type="character" w:customStyle="1" w:styleId="9">
    <w:name w:val="正文文本 Char"/>
    <w:semiHidden/>
    <w:qFormat/>
    <w:uiPriority w:val="99"/>
    <w:rPr>
      <w:kern w:val="2"/>
      <w:sz w:val="21"/>
      <w:szCs w:val="22"/>
    </w:rPr>
  </w:style>
  <w:style w:type="character" w:customStyle="1" w:styleId="10">
    <w:name w:val="正文文本 字符"/>
    <w:link w:val="2"/>
    <w:qFormat/>
    <w:uiPriority w:val="0"/>
    <w:rPr>
      <w:rFonts w:ascii="Times New Roman" w:hAnsi="Times New Roman" w:eastAsia="仿宋_GB2312"/>
      <w:b/>
      <w:color w:val="FF0000"/>
      <w:kern w:val="2"/>
      <w:sz w:val="44"/>
      <w:szCs w:val="32"/>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227</Words>
  <Characters>1300</Characters>
  <Lines>10</Lines>
  <Paragraphs>3</Paragraphs>
  <TotalTime>0</TotalTime>
  <ScaleCrop>false</ScaleCrop>
  <LinksUpToDate>false</LinksUpToDate>
  <CharactersWithSpaces>1524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2021-03-17T01:16:00Z</dcterms:created>
  <dc:creator>胡娟</dc:creator>
  <cp:lastModifiedBy>姚远</cp:lastModifiedBy>
  <cp:lastPrinted>2021-03-17T01:19:00Z</cp:lastPrinted>
  <dcterms:modified xsi:type="dcterms:W3CDTF">2022-06-23T06:37:42Z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BCEB112ECA2747C688F30C7BFC6B08FE</vt:lpwstr>
  </property>
</Properties>
</file>