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重庆市医疗保障局关于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国家医保谈判药品零售药店申请</w:t>
      </w:r>
      <w:r>
        <w:rPr>
          <w:rFonts w:hint="eastAsia" w:ascii="Times New Roman" w:hAnsi="Times New Roman" w:eastAsia="方正小标宋_GBK"/>
          <w:sz w:val="44"/>
          <w:szCs w:val="44"/>
        </w:rPr>
        <w:t>门诊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慢特</w:t>
      </w:r>
      <w:r>
        <w:rPr>
          <w:rFonts w:ascii="Times New Roman" w:hAnsi="Times New Roman" w:eastAsia="方正小标宋_GBK"/>
          <w:sz w:val="44"/>
          <w:szCs w:val="44"/>
        </w:rPr>
        <w:t>病药品零售定点的通知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eastAsia="方正仿宋_GBK" w:cs="方正仿宋_GBK"/>
          <w:sz w:val="32"/>
          <w:szCs w:val="32"/>
        </w:rPr>
        <w:t>渝医保发〔</w:t>
      </w:r>
      <w:r>
        <w:rPr>
          <w:rFonts w:ascii="Times New Roman" w:hAnsi="Times New Roman" w:eastAsia="方正仿宋_GBK"/>
          <w:sz w:val="32"/>
          <w:szCs w:val="32"/>
        </w:rPr>
        <w:t>2021</w:t>
      </w:r>
      <w:r>
        <w:rPr>
          <w:rFonts w:hint="eastAsia" w:ascii="Times New Roman" w:eastAsia="方正仿宋_GBK" w:cs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30</w:t>
      </w:r>
      <w:r>
        <w:rPr>
          <w:rFonts w:hint="eastAsia" w:ascii="Times New Roman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</w:t>
      </w:r>
      <w:r>
        <w:rPr>
          <w:rFonts w:ascii="Times New Roman" w:hAnsi="Times New Roman" w:eastAsia="方正仿宋_GBK"/>
          <w:sz w:val="32"/>
          <w:szCs w:val="32"/>
        </w:rPr>
        <w:t>区县（</w:t>
      </w:r>
      <w:r>
        <w:rPr>
          <w:rFonts w:hint="eastAsia" w:ascii="Times New Roman" w:hAnsi="Times New Roman" w:eastAsia="方正仿宋_GBK"/>
          <w:sz w:val="32"/>
          <w:szCs w:val="32"/>
        </w:rPr>
        <w:t>自治</w:t>
      </w:r>
      <w:r>
        <w:rPr>
          <w:rFonts w:ascii="Times New Roman" w:hAnsi="Times New Roman" w:eastAsia="方正仿宋_GBK"/>
          <w:sz w:val="32"/>
          <w:szCs w:val="32"/>
        </w:rPr>
        <w:t>县）</w:t>
      </w:r>
      <w:r>
        <w:rPr>
          <w:rFonts w:hint="eastAsia" w:ascii="Times New Roman" w:hAnsi="Times New Roman" w:eastAsia="方正仿宋_GBK"/>
          <w:sz w:val="32"/>
          <w:szCs w:val="32"/>
        </w:rPr>
        <w:t>医疗</w:t>
      </w:r>
      <w:r>
        <w:rPr>
          <w:rFonts w:ascii="Times New Roman" w:hAnsi="Times New Roman" w:eastAsia="方正仿宋_GBK"/>
          <w:sz w:val="32"/>
          <w:szCs w:val="32"/>
        </w:rPr>
        <w:t>保障局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两江新区社会保障局、高新区政务服务和社会事务中心、万盛经开区人力社保局：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《零售药店医疗保障定点管理暂行办法</w:t>
      </w:r>
      <w:r>
        <w:rPr>
          <w:rStyle w:val="7"/>
          <w:rFonts w:hint="eastAsia" w:ascii="Times New Roman" w:hAnsi="Times New Roman" w:eastAsia="方正仿宋_GBK"/>
          <w:b w:val="0"/>
          <w:color w:val="000000"/>
          <w:sz w:val="32"/>
          <w:szCs w:val="32"/>
        </w:rPr>
        <w:t>》（国家医疗保障局令第3号）和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《</w:t>
      </w:r>
      <w:r>
        <w:rPr>
          <w:rStyle w:val="7"/>
          <w:rFonts w:hint="eastAsia" w:ascii="Times New Roman" w:hAnsi="Times New Roman" w:eastAsia="方正仿宋_GBK"/>
          <w:b w:val="0"/>
          <w:color w:val="000000"/>
          <w:sz w:val="32"/>
          <w:szCs w:val="32"/>
        </w:rPr>
        <w:t>国家医保局国家卫生健康关于建立完善国家医保谈判药品“双通道”管理机制的指导意见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》（医保发〔2021〕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28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号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精神，为了落实具备集中带量采购药品供应保障的医保定点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零售</w:t>
      </w:r>
      <w:r>
        <w:rPr>
          <w:rFonts w:ascii="Times New Roman" w:hAnsi="Times New Roman" w:eastAsia="方正仿宋_GBK"/>
          <w:color w:val="000000"/>
          <w:sz w:val="32"/>
          <w:szCs w:val="32"/>
        </w:rPr>
        <w:t>药店试行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双通道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供药，进一步满足广大参保人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员的</w:t>
      </w:r>
      <w:r>
        <w:rPr>
          <w:rFonts w:ascii="Times New Roman" w:hAnsi="Times New Roman" w:eastAsia="方正仿宋_GBK"/>
          <w:color w:val="000000"/>
          <w:sz w:val="32"/>
          <w:szCs w:val="32"/>
        </w:rPr>
        <w:t>购药需求。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特就有关问题通知如下：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各区县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（自治县）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申请成为国家谈判零售药店</w:t>
      </w:r>
      <w:bookmarkStart w:id="0" w:name="_GoBack"/>
      <w:bookmarkEnd w:id="0"/>
      <w:r>
        <w:rPr>
          <w:rFonts w:ascii="Times New Roman" w:hAnsi="Times New Roman" w:eastAsia="方正仿宋_GBK"/>
          <w:color w:val="000000"/>
          <w:sz w:val="32"/>
          <w:szCs w:val="32"/>
        </w:rPr>
        <w:t>或已取得国家医保谈判药品零售药店供给定点资格零售药店，允许申请为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门诊慢特病</w:t>
      </w:r>
      <w:r>
        <w:rPr>
          <w:rFonts w:ascii="Times New Roman" w:hAnsi="Times New Roman" w:eastAsia="方正仿宋_GBK"/>
          <w:color w:val="000000"/>
          <w:sz w:val="32"/>
          <w:szCs w:val="32"/>
        </w:rPr>
        <w:t>供给零售药品定点药店。已经审批成为国家医保谈判药品零售定点的药店，自愿申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门诊慢特病</w:t>
      </w:r>
      <w:r>
        <w:rPr>
          <w:rFonts w:ascii="Times New Roman" w:hAnsi="Times New Roman" w:eastAsia="方正仿宋_GBK"/>
          <w:color w:val="000000"/>
          <w:sz w:val="32"/>
          <w:szCs w:val="32"/>
        </w:rPr>
        <w:t>供给零售药品定点资格的需重新提交开通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门诊慢特病</w:t>
      </w:r>
      <w:r>
        <w:rPr>
          <w:rFonts w:ascii="Times New Roman" w:hAnsi="Times New Roman" w:eastAsia="方正仿宋_GBK"/>
          <w:color w:val="000000"/>
          <w:sz w:val="32"/>
          <w:szCs w:val="32"/>
        </w:rPr>
        <w:t>供给零售药品定点申请；新申请国家医保谈判药品零售定点药店，自愿申请门诊慢特病供给零售药品定点资格的，两项申请一并提交。审批流程由各区县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（自治县）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经办机构按相关政策规定办理，</w:t>
      </w:r>
      <w:r>
        <w:rPr>
          <w:rFonts w:ascii="Times New Roman" w:hAnsi="Times New Roman" w:eastAsia="方正仿宋_GBK"/>
          <w:sz w:val="32"/>
          <w:szCs w:val="32"/>
        </w:rPr>
        <w:t>并报市医保局备案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。各区县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（自治县）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医保部门要加强对定点药店的检查管理，发现问题及时处理，直至按照协议取消定点零售药店资格。涉嫌犯罪的，移送司法机关处理。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本通知自发布</w:t>
      </w:r>
      <w:r>
        <w:rPr>
          <w:rFonts w:ascii="Times New Roman" w:hAnsi="Times New Roman" w:eastAsia="方正仿宋_GBK"/>
          <w:sz w:val="32"/>
          <w:szCs w:val="32"/>
        </w:rPr>
        <w:t>之日起施行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 w:cs="方正仿宋_GBK"/>
          <w:sz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>2021年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/>
        </w:rPr>
      </w:pPr>
    </w:p>
    <w:p>
      <w:pPr>
        <w:snapToGrid w:val="0"/>
        <w:spacing w:line="15" w:lineRule="auto"/>
      </w:pPr>
    </w:p>
    <w:p>
      <w:pPr>
        <w:rPr>
          <w:rFonts w:ascii="Times New Roman" w:hAnsi="Times New Roman" w:eastAsia="方正仿宋_GBK"/>
          <w:vanish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62" w:right="1474" w:bottom="184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105124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right"/>
        </w:pPr>
        <w:r>
          <w:rPr>
            <w:rFonts w:hint="eastAsia"/>
            <w:lang w:eastAsia="zh-CN"/>
          </w:rPr>
          <w:tab/>
        </w:r>
        <w:r>
          <w:rPr>
            <w:sz w:val="32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outside</wp:align>
                  </wp:positionH>
                  <wp:positionV relativeFrom="paragraph">
                    <wp:posOffset>-327660</wp:posOffset>
                  </wp:positionV>
                  <wp:extent cx="1828800" cy="1828800"/>
                  <wp:effectExtent l="0" t="0" r="0" b="0"/>
                  <wp:wrapNone/>
                  <wp:docPr id="7" name="文本框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>- 1 -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top:-25.8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fSAan2QAAAAwBAAAPAAAAAAAAAAEAIAAAACIAAABkcnMvZG93bnJldi54&#10;bWxQSwECFAAUAAAACACHTuJA9YuHZDICAABhBAAADgAAAAAAAAABACAAAAAoAQAAZHJzL2Uyb0Rv&#10;Yy54bWxQSwUGAAAAAAYABgBZAQAAzAUAAAAA&#10;">
                  <v:fill on="f" focussize="0,0"/>
                  <v:stroke on="f" weight="0.5pt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pStyle w:val="3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>- 1 -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color w:val="FAFAFA"/>
            <w:sz w:val="32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-76835</wp:posOffset>
                  </wp:positionV>
                  <wp:extent cx="5616575" cy="1905"/>
                  <wp:effectExtent l="0" t="10795" r="6985" b="17780"/>
                  <wp:wrapNone/>
                  <wp:docPr id="3" name="直接连接符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16575" cy="1905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00519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0.6pt;margin-top:-6.05pt;height:0.15pt;width:442.25pt;z-index:251661312;mso-width-relative:page;mso-height-relative:page;" filled="f" stroked="t" coordsize="21600,21600" o:gfxdata="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xtUovV&#10;AAAACQEAAA8AAAAAAAAAAQAgAAAAIgAAAGRycy9kb3ducmV2LnhtbFBLAQIUABQAAAAIAIdO4kBJ&#10;SI+f6gEAALUDAAAOAAAAAAAAAAEAIAAAACQBAABkcnMvZTJvRG9jLnhtbFBLBQYAAAAABgAGAFkB&#10;AACABQAAAAA=&#10;">
                  <v:fill on="f" focussize="0,0"/>
                  <v:stroke weight="1.75pt" color="#005192 [3204]" miterlimit="8" joinstyle="miter"/>
                  <v:imagedata o:title=""/>
                  <o:lock v:ext="edit" aspectratio="f"/>
                </v:line>
              </w:pict>
            </mc:Fallback>
          </mc:AlternateContent>
        </w:r>
        <w:r>
          <w:rPr>
            <w:rFonts w:hint="eastAsia" w:ascii="宋体" w:hAnsi="宋体" w:eastAsia="宋体" w:cs="宋体"/>
            <w:b/>
            <w:bCs/>
            <w:color w:val="005192"/>
            <w:sz w:val="28"/>
            <w:szCs w:val="44"/>
            <w:lang w:val="en-US" w:eastAsia="zh-CN"/>
          </w:rPr>
          <w:t>重庆市医疗保障局发布</w:t>
        </w:r>
        <w: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5501640</wp:posOffset>
                  </wp:positionH>
                  <wp:positionV relativeFrom="paragraph">
                    <wp:posOffset>0</wp:posOffset>
                  </wp:positionV>
                  <wp:extent cx="1828800" cy="1828800"/>
                  <wp:effectExtent l="0" t="0" r="0" b="0"/>
                  <wp:wrapNone/>
                  <wp:docPr id="17" name="文本框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文本框 6" o:spid="_x0000_s1026" o:spt="202" type="#_x0000_t202" style="position:absolute;left:0pt;margin-left:433.2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1K++9dQAAAAJAQAADwAAAAAAAAABACAAAAAiAAAAZHJzL2Rvd25y&#10;ZXYueG1sUEsBAhQAFAAAAAgAh07iQEulX6DJAQAAmgMAAA4AAAAAAAAAAQAgAAAAIwEAAGRycy9l&#10;Mm9Eb2MueG1sUEsFBgAAAAAGAAYAWQEAAF4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105125"/>
      <w:docPartObj>
        <w:docPartGallery w:val="autotext"/>
      </w:docPartObj>
    </w:sdtPr>
    <w:sdtContent>
      <w:p>
        <w:pPr>
          <w:pStyle w:val="3"/>
        </w:pP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4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/>
        <w:lang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418465</wp:posOffset>
              </wp:positionV>
              <wp:extent cx="562038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pt;margin-top:32.95pt;height:0pt;width:442.55pt;z-index:251659264;mso-width-relative:page;mso-height-relative:page;" filled="f" stroked="t" coordsize="21600,21600" o:gfxdata="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3HqvtEAAAAHAQAA&#10;DwAAAAAAAAABACAAAAAiAAAAZHJzL2Rvd25yZXYueG1sUEsBAhQAFAAAAAgAh07iQLDRo9bnAQAA&#10;sgMAAA4AAAAAAAAAAQAgAAAAIAEAAGRycy9lMm9Eb2MueG1sUEsFBgAAAAAGAAYAWQEAAHkFAAAA&#10;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重庆市医疗保障局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4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BD59F1"/>
    <w:rsid w:val="000A7AAC"/>
    <w:rsid w:val="001B29FD"/>
    <w:rsid w:val="001D595F"/>
    <w:rsid w:val="001E62AC"/>
    <w:rsid w:val="00254FD5"/>
    <w:rsid w:val="00256583"/>
    <w:rsid w:val="00287718"/>
    <w:rsid w:val="002958C0"/>
    <w:rsid w:val="00336BD7"/>
    <w:rsid w:val="003A0EC6"/>
    <w:rsid w:val="004375A7"/>
    <w:rsid w:val="00465ED9"/>
    <w:rsid w:val="006236DB"/>
    <w:rsid w:val="006251EB"/>
    <w:rsid w:val="00627C57"/>
    <w:rsid w:val="006761A9"/>
    <w:rsid w:val="006C28A5"/>
    <w:rsid w:val="006C716A"/>
    <w:rsid w:val="006D036E"/>
    <w:rsid w:val="007B00FB"/>
    <w:rsid w:val="00800B09"/>
    <w:rsid w:val="008A1FBB"/>
    <w:rsid w:val="009569E5"/>
    <w:rsid w:val="00A8021B"/>
    <w:rsid w:val="00AB05D6"/>
    <w:rsid w:val="00BB0F49"/>
    <w:rsid w:val="00BD59F1"/>
    <w:rsid w:val="00C02CA9"/>
    <w:rsid w:val="00D822F4"/>
    <w:rsid w:val="00E10AF5"/>
    <w:rsid w:val="00E95DD5"/>
    <w:rsid w:val="00EC1B42"/>
    <w:rsid w:val="00F65B11"/>
    <w:rsid w:val="00F713B4"/>
    <w:rsid w:val="00F83223"/>
    <w:rsid w:val="00F92129"/>
    <w:rsid w:val="13FE651A"/>
    <w:rsid w:val="2E593E6B"/>
    <w:rsid w:val="302A5E3A"/>
    <w:rsid w:val="44D85536"/>
    <w:rsid w:val="46E218D4"/>
    <w:rsid w:val="69355EEC"/>
    <w:rsid w:val="7BCB2F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99"/>
    <w:pPr>
      <w:jc w:val="center"/>
    </w:pPr>
    <w:rPr>
      <w:lang w:val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正文文本 Char"/>
    <w:semiHidden/>
    <w:qFormat/>
    <w:uiPriority w:val="99"/>
    <w:rPr>
      <w:kern w:val="2"/>
      <w:sz w:val="21"/>
      <w:szCs w:val="22"/>
    </w:rPr>
  </w:style>
  <w:style w:type="character" w:customStyle="1" w:styleId="11">
    <w:name w:val="正文文本 Char1"/>
    <w:link w:val="2"/>
    <w:qFormat/>
    <w:uiPriority w:val="0"/>
    <w:rPr>
      <w:rFonts w:ascii="Times New Roman" w:hAnsi="Times New Roman" w:eastAsia="仿宋_GB2312"/>
      <w:b/>
      <w:color w:val="FF0000"/>
      <w:kern w:val="2"/>
      <w:sz w:val="44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101</Words>
  <Characters>576</Characters>
  <Lines>4</Lines>
  <Paragraphs>1</Paragraphs>
  <TotalTime>0</TotalTime>
  <ScaleCrop>false</ScaleCrop>
  <LinksUpToDate>false</LinksUpToDate>
  <CharactersWithSpaces>676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2021-05-25T07:34:00Z</dcterms:created>
  <dc:creator>胡娟</dc:creator>
  <cp:lastModifiedBy>姚远</cp:lastModifiedBy>
  <cp:lastPrinted>2021-05-25T07:37:00Z</cp:lastPrinted>
  <dcterms:modified xsi:type="dcterms:W3CDTF">2022-06-23T06:52:44Z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70C8F2CD1659466988357D9F84C5B989</vt:lpwstr>
  </property>
</Properties>
</file>