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256" w:rsidRDefault="00E97256">
      <w:pPr>
        <w:spacing w:line="540" w:lineRule="exact"/>
        <w:jc w:val="center"/>
        <w:rPr>
          <w:rFonts w:eastAsia="方正小标宋_GBK"/>
          <w:sz w:val="40"/>
          <w:szCs w:val="40"/>
        </w:rPr>
      </w:pPr>
    </w:p>
    <w:p w:rsidR="00E97256" w:rsidRDefault="00E97256">
      <w:pPr>
        <w:spacing w:line="540" w:lineRule="exact"/>
        <w:jc w:val="center"/>
        <w:rPr>
          <w:rFonts w:eastAsia="方正小标宋_GBK"/>
          <w:sz w:val="40"/>
          <w:szCs w:val="40"/>
        </w:rPr>
      </w:pPr>
    </w:p>
    <w:p w:rsidR="00E97256" w:rsidRDefault="00E97256">
      <w:pPr>
        <w:spacing w:line="540" w:lineRule="exact"/>
        <w:jc w:val="center"/>
        <w:rPr>
          <w:rFonts w:eastAsia="方正小标宋_GBK"/>
          <w:sz w:val="40"/>
          <w:szCs w:val="40"/>
        </w:rPr>
      </w:pPr>
    </w:p>
    <w:p w:rsidR="00E97256" w:rsidRDefault="00E97256">
      <w:pPr>
        <w:spacing w:line="540" w:lineRule="exact"/>
        <w:jc w:val="center"/>
        <w:rPr>
          <w:rFonts w:eastAsia="方正小标宋_GBK"/>
          <w:w w:val="40"/>
          <w:sz w:val="40"/>
          <w:szCs w:val="40"/>
        </w:rPr>
      </w:pPr>
      <w:bookmarkStart w:id="0" w:name="_GoBack"/>
      <w:bookmarkEnd w:id="0"/>
    </w:p>
    <w:p w:rsidR="00E97256" w:rsidRDefault="00E97256">
      <w:pPr>
        <w:spacing w:line="540" w:lineRule="exact"/>
        <w:jc w:val="center"/>
        <w:rPr>
          <w:rFonts w:eastAsia="方正小标宋_GBK"/>
        </w:rPr>
      </w:pPr>
    </w:p>
    <w:p w:rsidR="00E97256" w:rsidRDefault="00E97256">
      <w:pPr>
        <w:spacing w:line="80" w:lineRule="exact"/>
        <w:jc w:val="center"/>
        <w:rPr>
          <w:rFonts w:eastAsia="方正仿宋简体"/>
          <w:sz w:val="34"/>
          <w:szCs w:val="34"/>
        </w:rPr>
      </w:pPr>
    </w:p>
    <w:p w:rsidR="00E97256" w:rsidRDefault="00C05E09">
      <w:pPr>
        <w:autoSpaceDE w:val="0"/>
        <w:autoSpaceDN w:val="0"/>
        <w:adjustRightInd w:val="0"/>
        <w:spacing w:line="640" w:lineRule="exact"/>
        <w:jc w:val="center"/>
        <w:rPr>
          <w:rFonts w:ascii="方正小标宋_GBK" w:eastAsia="方正小标宋_GBK" w:cs="Calibri"/>
          <w:kern w:val="0"/>
          <w:sz w:val="44"/>
          <w:szCs w:val="44"/>
        </w:rPr>
      </w:pPr>
      <w:r>
        <w:rPr>
          <w:rFonts w:ascii="方正小标宋_GBK" w:eastAsia="方正小标宋_GBK" w:cs="宋体" w:hint="eastAsia"/>
          <w:kern w:val="0"/>
          <w:sz w:val="44"/>
          <w:szCs w:val="44"/>
          <w:lang w:val="zh-CN"/>
        </w:rPr>
        <w:t>重庆市医疗保障局</w:t>
      </w:r>
    </w:p>
    <w:p w:rsidR="00E97256" w:rsidRDefault="00C05E09">
      <w:pPr>
        <w:autoSpaceDE w:val="0"/>
        <w:autoSpaceDN w:val="0"/>
        <w:adjustRightInd w:val="0"/>
        <w:spacing w:line="640" w:lineRule="exact"/>
        <w:jc w:val="center"/>
        <w:rPr>
          <w:rFonts w:ascii="方正小标宋_GBK" w:eastAsia="方正小标宋_GBK" w:cs="Calibri"/>
          <w:kern w:val="0"/>
          <w:sz w:val="44"/>
          <w:szCs w:val="44"/>
        </w:rPr>
      </w:pPr>
      <w:r>
        <w:rPr>
          <w:rFonts w:ascii="方正小标宋_GBK" w:eastAsia="方正小标宋_GBK" w:cs="宋体" w:hint="eastAsia"/>
          <w:kern w:val="0"/>
          <w:sz w:val="44"/>
          <w:szCs w:val="44"/>
          <w:lang w:val="zh-CN"/>
        </w:rPr>
        <w:t>关于废止部分行政规范性文件的通知</w:t>
      </w:r>
    </w:p>
    <w:p w:rsidR="00E97256" w:rsidRDefault="00C05E09">
      <w:pPr>
        <w:jc w:val="center"/>
        <w:rPr>
          <w:rFonts w:eastAsia="方正仿宋_GBK" w:cs="方正仿宋_GBK"/>
          <w:sz w:val="32"/>
          <w:szCs w:val="32"/>
        </w:rPr>
      </w:pPr>
      <w:r>
        <w:rPr>
          <w:rFonts w:eastAsia="方正仿宋_GBK" w:cs="方正仿宋_GBK" w:hint="eastAsia"/>
          <w:sz w:val="32"/>
          <w:szCs w:val="32"/>
        </w:rPr>
        <w:t>渝医保发〔</w:t>
      </w:r>
      <w:r>
        <w:rPr>
          <w:rFonts w:ascii="Times New Roman" w:eastAsia="方正仿宋_GBK" w:hAnsi="Times New Roman" w:hint="eastAsia"/>
          <w:sz w:val="32"/>
          <w:szCs w:val="32"/>
        </w:rPr>
        <w:t>2023</w:t>
      </w:r>
      <w:r>
        <w:rPr>
          <w:rFonts w:eastAsia="方正仿宋_GBK" w:cs="方正仿宋_GBK" w:hint="eastAsia"/>
          <w:sz w:val="32"/>
          <w:szCs w:val="32"/>
        </w:rPr>
        <w:t>〕</w:t>
      </w:r>
      <w:r>
        <w:rPr>
          <w:rFonts w:ascii="Times New Roman" w:eastAsia="方正仿宋_GBK" w:hAnsi="Times New Roman" w:hint="eastAsia"/>
          <w:sz w:val="32"/>
          <w:szCs w:val="32"/>
        </w:rPr>
        <w:t>6</w:t>
      </w:r>
      <w:r>
        <w:rPr>
          <w:rFonts w:eastAsia="方正仿宋_GBK" w:cs="方正仿宋_GBK" w:hint="eastAsia"/>
          <w:sz w:val="32"/>
          <w:szCs w:val="32"/>
        </w:rPr>
        <w:t>号</w:t>
      </w:r>
    </w:p>
    <w:p w:rsidR="00E97256" w:rsidRDefault="00E97256">
      <w:pPr>
        <w:autoSpaceDE w:val="0"/>
        <w:autoSpaceDN w:val="0"/>
        <w:adjustRightInd w:val="0"/>
        <w:jc w:val="center"/>
        <w:rPr>
          <w:rFonts w:cs="Calibri"/>
          <w:kern w:val="0"/>
          <w:sz w:val="30"/>
          <w:szCs w:val="30"/>
        </w:rPr>
      </w:pPr>
    </w:p>
    <w:p w:rsidR="00E97256" w:rsidRDefault="00C05E09">
      <w:pPr>
        <w:snapToGrid w:val="0"/>
        <w:spacing w:line="440" w:lineRule="exact"/>
        <w:jc w:val="left"/>
        <w:rPr>
          <w:rFonts w:ascii="Times New Roman" w:eastAsia="方正仿宋_GBK" w:hAnsi="Times New Roman" w:cs="宋体"/>
          <w:kern w:val="0"/>
          <w:sz w:val="32"/>
          <w:szCs w:val="32"/>
          <w:lang w:val="zh-CN"/>
        </w:rPr>
      </w:pPr>
      <w:r>
        <w:rPr>
          <w:rFonts w:ascii="Times New Roman" w:eastAsia="方正仿宋_GBK" w:hAnsi="Times New Roman" w:cs="宋体" w:hint="eastAsia"/>
          <w:kern w:val="0"/>
          <w:sz w:val="32"/>
          <w:szCs w:val="32"/>
          <w:lang w:val="zh-CN"/>
        </w:rPr>
        <w:t>各区县（自治县）医疗保障局，两江新区社会保障局、高新区政务服务和社会事务中心、万盛经开区医疗保障局，局机关各处室、局属事业单位，有关单位：</w:t>
      </w:r>
    </w:p>
    <w:p w:rsidR="00E97256" w:rsidRDefault="00C05E09">
      <w:pPr>
        <w:spacing w:line="440" w:lineRule="exact"/>
        <w:rPr>
          <w:rFonts w:ascii="方正仿宋_GBK" w:eastAsia="方正仿宋_GBK" w:hAnsi="方正仿宋_GBK" w:cs="方正仿宋_GBK"/>
          <w:color w:val="000000"/>
          <w:kern w:val="0"/>
          <w:sz w:val="24"/>
        </w:rPr>
      </w:pPr>
      <w:r>
        <w:rPr>
          <w:rFonts w:ascii="Times New Roman" w:eastAsia="方正仿宋_GBK" w:hAnsi="Times New Roman" w:cs="宋体" w:hint="eastAsia"/>
          <w:kern w:val="0"/>
          <w:sz w:val="32"/>
          <w:szCs w:val="32"/>
          <w:lang w:val="zh-CN"/>
        </w:rPr>
        <w:t xml:space="preserve">    </w:t>
      </w:r>
      <w:r>
        <w:rPr>
          <w:rFonts w:ascii="Times New Roman" w:eastAsia="方正仿宋_GBK" w:hAnsi="Times New Roman" w:cs="宋体" w:hint="eastAsia"/>
          <w:kern w:val="0"/>
          <w:sz w:val="32"/>
          <w:szCs w:val="32"/>
          <w:lang w:val="zh-CN"/>
        </w:rPr>
        <w:t>根据《重庆市行政规范性文件管理办法》（重庆市人民政府令第</w:t>
      </w:r>
      <w:r>
        <w:rPr>
          <w:rFonts w:ascii="Times New Roman" w:eastAsia="方正仿宋_GBK" w:hAnsi="Times New Roman" w:cs="宋体" w:hint="eastAsia"/>
          <w:kern w:val="0"/>
          <w:sz w:val="32"/>
          <w:szCs w:val="32"/>
          <w:lang w:val="zh-CN"/>
        </w:rPr>
        <w:t>329</w:t>
      </w:r>
      <w:r>
        <w:rPr>
          <w:rFonts w:ascii="Times New Roman" w:eastAsia="方正仿宋_GBK" w:hAnsi="Times New Roman" w:cs="宋体" w:hint="eastAsia"/>
          <w:kern w:val="0"/>
          <w:sz w:val="32"/>
          <w:szCs w:val="32"/>
          <w:lang w:val="zh-CN"/>
        </w:rPr>
        <w:t>号）规定，经重庆市医疗保障局</w:t>
      </w:r>
      <w:r>
        <w:rPr>
          <w:rFonts w:ascii="Times New Roman" w:eastAsia="方正仿宋_GBK" w:hAnsi="Times New Roman" w:cs="宋体" w:hint="eastAsia"/>
          <w:kern w:val="0"/>
          <w:sz w:val="32"/>
          <w:szCs w:val="32"/>
          <w:lang w:val="zh-CN"/>
        </w:rPr>
        <w:t>2023</w:t>
      </w:r>
      <w:r>
        <w:rPr>
          <w:rFonts w:ascii="Times New Roman" w:eastAsia="方正仿宋_GBK" w:hAnsi="Times New Roman" w:cs="宋体" w:hint="eastAsia"/>
          <w:kern w:val="0"/>
          <w:sz w:val="32"/>
          <w:szCs w:val="32"/>
          <w:lang w:val="zh-CN"/>
        </w:rPr>
        <w:t>年第</w:t>
      </w:r>
      <w:r w:rsidR="004F3710">
        <w:rPr>
          <w:rFonts w:ascii="Times New Roman" w:eastAsia="方正仿宋_GBK" w:hAnsi="Times New Roman" w:cs="宋体" w:hint="eastAsia"/>
          <w:kern w:val="0"/>
          <w:sz w:val="32"/>
          <w:szCs w:val="32"/>
          <w:lang w:val="zh-CN"/>
        </w:rPr>
        <w:t>6</w:t>
      </w:r>
      <w:r>
        <w:rPr>
          <w:rFonts w:ascii="Times New Roman" w:eastAsia="方正仿宋_GBK" w:hAnsi="Times New Roman" w:cs="宋体" w:hint="eastAsia"/>
          <w:kern w:val="0"/>
          <w:sz w:val="32"/>
          <w:szCs w:val="32"/>
          <w:lang w:val="zh-CN"/>
        </w:rPr>
        <w:t>次党组会议集体审议通过，决定将《重庆市医疗保障局重庆市财政局重庆市扶贫开发办公室关于印发《重庆市医疗保障扶贫三年行动实施方案（</w:t>
      </w:r>
      <w:r>
        <w:rPr>
          <w:rFonts w:ascii="Times New Roman" w:eastAsia="方正仿宋_GBK" w:hAnsi="Times New Roman" w:cs="宋体" w:hint="eastAsia"/>
          <w:kern w:val="0"/>
          <w:sz w:val="32"/>
          <w:szCs w:val="32"/>
          <w:lang w:val="zh-CN"/>
        </w:rPr>
        <w:t>2018</w:t>
      </w:r>
      <w:r>
        <w:rPr>
          <w:rFonts w:ascii="Times New Roman" w:eastAsia="方正仿宋_GBK" w:hAnsi="Times New Roman" w:cs="宋体" w:hint="eastAsia"/>
          <w:kern w:val="0"/>
          <w:sz w:val="32"/>
          <w:szCs w:val="32"/>
          <w:lang w:val="zh-CN"/>
        </w:rPr>
        <w:t>—</w:t>
      </w:r>
      <w:r>
        <w:rPr>
          <w:rFonts w:ascii="Times New Roman" w:eastAsia="方正仿宋_GBK" w:hAnsi="Times New Roman" w:cs="宋体" w:hint="eastAsia"/>
          <w:kern w:val="0"/>
          <w:sz w:val="32"/>
          <w:szCs w:val="32"/>
          <w:lang w:val="zh-CN"/>
        </w:rPr>
        <w:t>2020</w:t>
      </w:r>
      <w:r>
        <w:rPr>
          <w:rFonts w:ascii="Times New Roman" w:eastAsia="方正仿宋_GBK" w:hAnsi="Times New Roman" w:cs="宋体" w:hint="eastAsia"/>
          <w:kern w:val="0"/>
          <w:sz w:val="32"/>
          <w:szCs w:val="32"/>
          <w:lang w:val="zh-CN"/>
        </w:rPr>
        <w:t>年）》的通知》（渝医保发〔</w:t>
      </w:r>
      <w:r>
        <w:rPr>
          <w:rFonts w:ascii="Times New Roman" w:eastAsia="方正仿宋_GBK" w:hAnsi="Times New Roman" w:cs="宋体" w:hint="eastAsia"/>
          <w:kern w:val="0"/>
          <w:sz w:val="32"/>
          <w:szCs w:val="32"/>
          <w:lang w:val="zh-CN"/>
        </w:rPr>
        <w:t>2018</w:t>
      </w:r>
      <w:r>
        <w:rPr>
          <w:rFonts w:ascii="Times New Roman" w:eastAsia="方正仿宋_GBK" w:hAnsi="Times New Roman" w:cs="宋体" w:hint="eastAsia"/>
          <w:kern w:val="0"/>
          <w:sz w:val="32"/>
          <w:szCs w:val="32"/>
          <w:lang w:val="zh-CN"/>
        </w:rPr>
        <w:t>〕</w:t>
      </w:r>
      <w:r>
        <w:rPr>
          <w:rFonts w:ascii="Times New Roman" w:eastAsia="方正仿宋_GBK" w:hAnsi="Times New Roman" w:cs="宋体" w:hint="eastAsia"/>
          <w:kern w:val="0"/>
          <w:sz w:val="32"/>
          <w:szCs w:val="32"/>
          <w:lang w:val="zh-CN"/>
        </w:rPr>
        <w:t>23</w:t>
      </w:r>
      <w:r>
        <w:rPr>
          <w:rFonts w:ascii="Times New Roman" w:eastAsia="方正仿宋_GBK" w:hAnsi="Times New Roman" w:cs="宋体" w:hint="eastAsia"/>
          <w:kern w:val="0"/>
          <w:sz w:val="32"/>
          <w:szCs w:val="32"/>
          <w:lang w:val="zh-CN"/>
        </w:rPr>
        <w:t>号）等</w:t>
      </w:r>
      <w:r>
        <w:rPr>
          <w:rFonts w:ascii="Times New Roman" w:eastAsia="方正仿宋_GBK" w:hAnsi="Times New Roman" w:cs="宋体" w:hint="eastAsia"/>
          <w:kern w:val="0"/>
          <w:sz w:val="32"/>
          <w:szCs w:val="32"/>
          <w:lang w:val="zh-CN"/>
        </w:rPr>
        <w:t>7</w:t>
      </w:r>
      <w:r>
        <w:rPr>
          <w:rFonts w:ascii="Times New Roman" w:eastAsia="方正仿宋_GBK" w:hAnsi="Times New Roman" w:cs="宋体" w:hint="eastAsia"/>
          <w:kern w:val="0"/>
          <w:sz w:val="32"/>
          <w:szCs w:val="32"/>
          <w:lang w:val="zh-CN"/>
        </w:rPr>
        <w:t>件行政行政规范性文件予以废止（具体文件目录见附件）。</w:t>
      </w:r>
    </w:p>
    <w:p w:rsidR="00E97256" w:rsidRDefault="00C05E09">
      <w:pPr>
        <w:snapToGrid w:val="0"/>
        <w:spacing w:line="440" w:lineRule="exact"/>
        <w:rPr>
          <w:rFonts w:ascii="Times New Roman" w:eastAsia="方正仿宋_GBK" w:hAnsi="Times New Roman" w:cs="宋体"/>
          <w:kern w:val="0"/>
          <w:sz w:val="32"/>
          <w:szCs w:val="32"/>
          <w:lang w:val="zh-CN"/>
        </w:rPr>
      </w:pPr>
      <w:r>
        <w:rPr>
          <w:rFonts w:ascii="Times New Roman" w:eastAsia="方正仿宋_GBK" w:hAnsi="Times New Roman" w:cs="宋体" w:hint="eastAsia"/>
          <w:kern w:val="0"/>
          <w:sz w:val="32"/>
          <w:szCs w:val="32"/>
          <w:lang w:val="zh-CN"/>
        </w:rPr>
        <w:t xml:space="preserve">    </w:t>
      </w:r>
      <w:r>
        <w:rPr>
          <w:rFonts w:ascii="Times New Roman" w:eastAsia="方正仿宋_GBK" w:hAnsi="Times New Roman" w:cs="宋体" w:hint="eastAsia"/>
          <w:kern w:val="0"/>
          <w:sz w:val="32"/>
          <w:szCs w:val="32"/>
          <w:lang w:val="zh-CN"/>
        </w:rPr>
        <w:t>本决定自公布之日起实施。</w:t>
      </w:r>
    </w:p>
    <w:p w:rsidR="00E97256" w:rsidRDefault="00E97256">
      <w:pPr>
        <w:snapToGrid w:val="0"/>
        <w:spacing w:line="440" w:lineRule="exact"/>
        <w:ind w:firstLineChars="200" w:firstLine="640"/>
        <w:rPr>
          <w:rFonts w:ascii="Times New Roman" w:eastAsia="方正仿宋_GBK" w:hAnsi="Times New Roman" w:cs="宋体"/>
          <w:kern w:val="0"/>
          <w:sz w:val="32"/>
          <w:szCs w:val="32"/>
          <w:lang w:val="zh-CN"/>
        </w:rPr>
      </w:pPr>
    </w:p>
    <w:p w:rsidR="00E97256" w:rsidRDefault="00C05E09">
      <w:pPr>
        <w:snapToGrid w:val="0"/>
        <w:spacing w:line="440" w:lineRule="exact"/>
        <w:ind w:firstLineChars="200" w:firstLine="640"/>
        <w:rPr>
          <w:rFonts w:ascii="Times New Roman" w:eastAsia="方正仿宋_GBK" w:hAnsi="Times New Roman" w:cs="宋体"/>
          <w:kern w:val="0"/>
          <w:sz w:val="32"/>
          <w:szCs w:val="32"/>
          <w:lang w:val="zh-CN"/>
        </w:rPr>
      </w:pPr>
      <w:r>
        <w:rPr>
          <w:rFonts w:ascii="Times New Roman" w:eastAsia="方正仿宋_GBK" w:hAnsi="Times New Roman" w:cs="宋体" w:hint="eastAsia"/>
          <w:kern w:val="0"/>
          <w:sz w:val="32"/>
          <w:szCs w:val="32"/>
          <w:lang w:val="zh-CN"/>
        </w:rPr>
        <w:t>附件：废止的行政规范性文件目录（</w:t>
      </w:r>
      <w:r>
        <w:rPr>
          <w:rFonts w:ascii="Times New Roman" w:eastAsia="方正仿宋_GBK" w:hAnsi="Times New Roman" w:cs="宋体" w:hint="eastAsia"/>
          <w:kern w:val="0"/>
          <w:sz w:val="32"/>
          <w:szCs w:val="32"/>
          <w:lang w:val="zh-CN"/>
        </w:rPr>
        <w:t>7</w:t>
      </w:r>
      <w:r>
        <w:rPr>
          <w:rFonts w:ascii="Times New Roman" w:eastAsia="方正仿宋_GBK" w:hAnsi="Times New Roman" w:cs="宋体" w:hint="eastAsia"/>
          <w:kern w:val="0"/>
          <w:sz w:val="32"/>
          <w:szCs w:val="32"/>
          <w:lang w:val="zh-CN"/>
        </w:rPr>
        <w:t>件）</w:t>
      </w:r>
    </w:p>
    <w:p w:rsidR="00E97256" w:rsidRDefault="00E97256">
      <w:pPr>
        <w:snapToGrid w:val="0"/>
        <w:spacing w:line="440" w:lineRule="exact"/>
        <w:jc w:val="left"/>
        <w:rPr>
          <w:rFonts w:ascii="Times New Roman" w:eastAsia="方正黑体_GBK" w:hAnsi="Times New Roman" w:cs="宋体"/>
          <w:kern w:val="0"/>
          <w:sz w:val="32"/>
          <w:szCs w:val="32"/>
        </w:rPr>
      </w:pPr>
    </w:p>
    <w:p w:rsidR="00E97256" w:rsidRDefault="00E97256">
      <w:pPr>
        <w:snapToGrid w:val="0"/>
        <w:spacing w:line="440" w:lineRule="exact"/>
        <w:jc w:val="left"/>
        <w:rPr>
          <w:rFonts w:ascii="Times New Roman" w:eastAsia="方正黑体_GBK" w:hAnsi="Times New Roman" w:cs="宋体"/>
          <w:kern w:val="0"/>
          <w:sz w:val="32"/>
          <w:szCs w:val="32"/>
        </w:rPr>
      </w:pPr>
    </w:p>
    <w:p w:rsidR="00E97256" w:rsidRDefault="00C05E09">
      <w:pPr>
        <w:snapToGrid w:val="0"/>
        <w:spacing w:line="440" w:lineRule="exact"/>
        <w:jc w:val="left"/>
        <w:rPr>
          <w:rFonts w:ascii="Times New Roman" w:eastAsia="方正仿宋_GBK" w:hAnsi="Times New Roman" w:cs="宋体"/>
          <w:kern w:val="0"/>
          <w:sz w:val="32"/>
          <w:szCs w:val="32"/>
          <w:lang w:val="zh-CN"/>
        </w:rPr>
      </w:pPr>
      <w:r>
        <w:rPr>
          <w:rFonts w:ascii="Times New Roman" w:eastAsia="方正黑体_GBK" w:hAnsi="Times New Roman" w:cs="宋体" w:hint="eastAsia"/>
          <w:kern w:val="0"/>
          <w:sz w:val="32"/>
          <w:szCs w:val="32"/>
        </w:rPr>
        <w:t xml:space="preserve">                    </w:t>
      </w:r>
      <w:r>
        <w:rPr>
          <w:rFonts w:ascii="Times New Roman" w:eastAsia="方正仿宋_GBK" w:hAnsi="Times New Roman" w:cs="宋体" w:hint="eastAsia"/>
          <w:kern w:val="0"/>
          <w:sz w:val="32"/>
          <w:szCs w:val="32"/>
          <w:lang w:val="zh-CN"/>
        </w:rPr>
        <w:t xml:space="preserve"> </w:t>
      </w:r>
      <w:r>
        <w:rPr>
          <w:rFonts w:ascii="Times New Roman" w:eastAsia="方正仿宋_GBK" w:hAnsi="Times New Roman" w:cs="宋体" w:hint="eastAsia"/>
          <w:kern w:val="0"/>
          <w:sz w:val="32"/>
          <w:szCs w:val="32"/>
        </w:rPr>
        <w:t xml:space="preserve">             </w:t>
      </w:r>
      <w:r>
        <w:rPr>
          <w:rFonts w:ascii="Times New Roman" w:eastAsia="方正仿宋_GBK" w:hAnsi="Times New Roman" w:cs="宋体" w:hint="eastAsia"/>
          <w:kern w:val="0"/>
          <w:sz w:val="32"/>
          <w:szCs w:val="32"/>
          <w:lang w:val="zh-CN"/>
        </w:rPr>
        <w:t xml:space="preserve"> </w:t>
      </w:r>
      <w:r>
        <w:rPr>
          <w:rFonts w:ascii="Times New Roman" w:eastAsia="方正仿宋_GBK" w:hAnsi="Times New Roman" w:cs="宋体" w:hint="eastAsia"/>
          <w:kern w:val="0"/>
          <w:sz w:val="32"/>
          <w:szCs w:val="32"/>
          <w:lang w:val="zh-CN"/>
        </w:rPr>
        <w:t>重庆市医疗保障局</w:t>
      </w:r>
    </w:p>
    <w:p w:rsidR="00E97256" w:rsidRDefault="00C05E09" w:rsidP="004F3710">
      <w:pPr>
        <w:snapToGrid w:val="0"/>
        <w:spacing w:line="440" w:lineRule="exact"/>
        <w:ind w:firstLineChars="229" w:firstLine="733"/>
        <w:rPr>
          <w:rFonts w:ascii="Times New Roman" w:eastAsia="方正仿宋_GBK" w:hAnsi="Times New Roman" w:cs="宋体"/>
          <w:kern w:val="0"/>
          <w:sz w:val="32"/>
          <w:szCs w:val="32"/>
          <w:lang w:val="zh-CN"/>
        </w:rPr>
      </w:pPr>
      <w:r>
        <w:rPr>
          <w:rFonts w:ascii="Times New Roman" w:eastAsia="方正仿宋_GBK" w:hAnsi="Times New Roman" w:cs="宋体" w:hint="eastAsia"/>
          <w:kern w:val="0"/>
          <w:sz w:val="32"/>
          <w:szCs w:val="32"/>
          <w:lang w:val="zh-CN"/>
        </w:rPr>
        <w:t xml:space="preserve">                      </w:t>
      </w:r>
      <w:r>
        <w:rPr>
          <w:rFonts w:ascii="Times New Roman" w:eastAsia="方正仿宋_GBK" w:hAnsi="Times New Roman" w:cs="宋体" w:hint="eastAsia"/>
          <w:kern w:val="0"/>
          <w:sz w:val="32"/>
          <w:szCs w:val="32"/>
        </w:rPr>
        <w:t xml:space="preserve">         </w:t>
      </w:r>
      <w:r>
        <w:rPr>
          <w:rFonts w:ascii="Times New Roman" w:eastAsia="方正仿宋_GBK" w:hAnsi="Times New Roman" w:cs="宋体" w:hint="eastAsia"/>
          <w:kern w:val="0"/>
          <w:sz w:val="32"/>
          <w:szCs w:val="32"/>
          <w:lang w:val="zh-CN"/>
        </w:rPr>
        <w:t>2023</w:t>
      </w:r>
      <w:r>
        <w:rPr>
          <w:rFonts w:ascii="Times New Roman" w:eastAsia="方正仿宋_GBK" w:hAnsi="Times New Roman" w:cs="宋体" w:hint="eastAsia"/>
          <w:kern w:val="0"/>
          <w:sz w:val="32"/>
          <w:szCs w:val="32"/>
          <w:lang w:val="zh-CN"/>
        </w:rPr>
        <w:t>年</w:t>
      </w:r>
      <w:r>
        <w:rPr>
          <w:rFonts w:ascii="Times New Roman" w:eastAsia="方正仿宋_GBK" w:hAnsi="Times New Roman" w:cs="宋体" w:hint="eastAsia"/>
          <w:kern w:val="0"/>
          <w:sz w:val="32"/>
          <w:szCs w:val="32"/>
          <w:lang w:val="zh-CN"/>
        </w:rPr>
        <w:t>2</w:t>
      </w:r>
      <w:r>
        <w:rPr>
          <w:rFonts w:ascii="Times New Roman" w:eastAsia="方正仿宋_GBK" w:hAnsi="Times New Roman" w:cs="宋体" w:hint="eastAsia"/>
          <w:kern w:val="0"/>
          <w:sz w:val="32"/>
          <w:szCs w:val="32"/>
          <w:lang w:val="zh-CN"/>
        </w:rPr>
        <w:t>月</w:t>
      </w:r>
      <w:r>
        <w:rPr>
          <w:rFonts w:ascii="Times New Roman" w:eastAsia="方正仿宋_GBK" w:hAnsi="Times New Roman" w:cs="宋体" w:hint="eastAsia"/>
          <w:kern w:val="0"/>
          <w:sz w:val="32"/>
          <w:szCs w:val="32"/>
          <w:lang w:val="zh-CN"/>
        </w:rPr>
        <w:t>2</w:t>
      </w:r>
      <w:r>
        <w:rPr>
          <w:rFonts w:ascii="Times New Roman" w:eastAsia="方正仿宋_GBK" w:hAnsi="Times New Roman" w:cs="宋体" w:hint="eastAsia"/>
          <w:kern w:val="0"/>
          <w:sz w:val="32"/>
          <w:szCs w:val="32"/>
        </w:rPr>
        <w:t>4</w:t>
      </w:r>
      <w:r>
        <w:rPr>
          <w:rFonts w:ascii="Times New Roman" w:eastAsia="方正仿宋_GBK" w:hAnsi="Times New Roman" w:cs="宋体" w:hint="eastAsia"/>
          <w:kern w:val="0"/>
          <w:sz w:val="32"/>
          <w:szCs w:val="32"/>
          <w:lang w:val="zh-CN"/>
        </w:rPr>
        <w:t>日</w:t>
      </w:r>
    </w:p>
    <w:p w:rsidR="00E97256" w:rsidRDefault="00C05E09">
      <w:pPr>
        <w:adjustRightInd w:val="0"/>
        <w:spacing w:line="440" w:lineRule="exact"/>
        <w:ind w:firstLineChars="200" w:firstLine="640"/>
        <w:rPr>
          <w:rFonts w:ascii="方正仿宋_GBK" w:eastAsia="方正仿宋_GBK"/>
          <w:sz w:val="32"/>
          <w:szCs w:val="20"/>
        </w:rPr>
      </w:pPr>
      <w:r>
        <w:rPr>
          <w:rFonts w:ascii="方正仿宋_GBK" w:eastAsia="方正仿宋_GBK" w:hint="eastAsia"/>
          <w:sz w:val="32"/>
          <w:szCs w:val="20"/>
        </w:rPr>
        <w:t>（此件公开发布）</w:t>
      </w:r>
    </w:p>
    <w:p w:rsidR="00E97256" w:rsidRDefault="00C05E09">
      <w:pPr>
        <w:snapToGrid w:val="0"/>
        <w:spacing w:line="560" w:lineRule="exact"/>
        <w:jc w:val="left"/>
        <w:rPr>
          <w:rFonts w:ascii="Times New Roman" w:eastAsia="方正黑体_GBK" w:hAnsi="Times New Roman" w:cs="宋体"/>
          <w:kern w:val="0"/>
          <w:sz w:val="32"/>
          <w:szCs w:val="32"/>
        </w:rPr>
      </w:pPr>
      <w:r>
        <w:rPr>
          <w:rFonts w:ascii="Times New Roman" w:eastAsia="方正黑体_GBK" w:hAnsi="Times New Roman" w:cs="宋体" w:hint="eastAsia"/>
          <w:kern w:val="0"/>
          <w:sz w:val="32"/>
          <w:szCs w:val="32"/>
        </w:rPr>
        <w:lastRenderedPageBreak/>
        <w:t>附件</w:t>
      </w:r>
    </w:p>
    <w:p w:rsidR="00E97256" w:rsidRDefault="00C05E09">
      <w:pPr>
        <w:snapToGrid w:val="0"/>
        <w:spacing w:line="600" w:lineRule="exact"/>
        <w:jc w:val="center"/>
        <w:rPr>
          <w:rFonts w:ascii="方正小标宋_GBK" w:eastAsia="方正小标宋_GBK" w:hAnsi="方正小标宋_GBK" w:cs="方正小标宋_GBK"/>
          <w:kern w:val="0"/>
          <w:sz w:val="44"/>
          <w:szCs w:val="44"/>
          <w:lang w:val="zh-CN"/>
        </w:rPr>
      </w:pPr>
      <w:r>
        <w:rPr>
          <w:rFonts w:ascii="方正小标宋_GBK" w:eastAsia="方正小标宋_GBK" w:hAnsi="方正小标宋_GBK" w:cs="方正小标宋_GBK" w:hint="eastAsia"/>
          <w:kern w:val="0"/>
          <w:sz w:val="44"/>
          <w:szCs w:val="44"/>
          <w:lang w:val="zh-CN"/>
        </w:rPr>
        <w:t>废止的行政规范性文件目录（</w:t>
      </w:r>
      <w:r>
        <w:rPr>
          <w:rFonts w:ascii="方正小标宋_GBK" w:eastAsia="方正小标宋_GBK" w:hAnsi="方正小标宋_GBK" w:cs="方正小标宋_GBK" w:hint="eastAsia"/>
          <w:kern w:val="0"/>
          <w:sz w:val="44"/>
          <w:szCs w:val="44"/>
          <w:lang w:val="zh-CN"/>
        </w:rPr>
        <w:t>7</w:t>
      </w:r>
      <w:r>
        <w:rPr>
          <w:rFonts w:ascii="方正小标宋_GBK" w:eastAsia="方正小标宋_GBK" w:hAnsi="方正小标宋_GBK" w:cs="方正小标宋_GBK" w:hint="eastAsia"/>
          <w:kern w:val="0"/>
          <w:sz w:val="44"/>
          <w:szCs w:val="44"/>
          <w:lang w:val="zh-CN"/>
        </w:rPr>
        <w:t>件）</w:t>
      </w:r>
    </w:p>
    <w:tbl>
      <w:tblPr>
        <w:tblW w:w="5210" w:type="pct"/>
        <w:jc w:val="center"/>
        <w:tblLook w:val="04A0"/>
      </w:tblPr>
      <w:tblGrid>
        <w:gridCol w:w="526"/>
        <w:gridCol w:w="6166"/>
        <w:gridCol w:w="2750"/>
      </w:tblGrid>
      <w:tr w:rsidR="00E97256">
        <w:trPr>
          <w:trHeight w:val="285"/>
          <w:jc w:val="center"/>
        </w:trPr>
        <w:tc>
          <w:tcPr>
            <w:tcW w:w="279" w:type="pct"/>
            <w:tcBorders>
              <w:top w:val="single" w:sz="8" w:space="0" w:color="auto"/>
              <w:left w:val="single" w:sz="8" w:space="0" w:color="auto"/>
              <w:bottom w:val="single" w:sz="8" w:space="0" w:color="auto"/>
              <w:right w:val="single" w:sz="8" w:space="0" w:color="auto"/>
            </w:tcBorders>
            <w:shd w:val="clear" w:color="auto" w:fill="auto"/>
            <w:vAlign w:val="center"/>
          </w:tcPr>
          <w:p w:rsidR="00E97256" w:rsidRDefault="00C05E09">
            <w:pPr>
              <w:widowControl/>
              <w:snapToGrid w:val="0"/>
              <w:spacing w:line="400" w:lineRule="exact"/>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序号</w:t>
            </w:r>
          </w:p>
        </w:tc>
        <w:tc>
          <w:tcPr>
            <w:tcW w:w="3264" w:type="pct"/>
            <w:tcBorders>
              <w:top w:val="single" w:sz="8" w:space="0" w:color="auto"/>
              <w:left w:val="nil"/>
              <w:bottom w:val="single" w:sz="8" w:space="0" w:color="auto"/>
              <w:right w:val="single" w:sz="8" w:space="0" w:color="auto"/>
            </w:tcBorders>
            <w:shd w:val="clear" w:color="auto" w:fill="auto"/>
            <w:vAlign w:val="center"/>
          </w:tcPr>
          <w:p w:rsidR="00E97256" w:rsidRDefault="00C05E09">
            <w:pPr>
              <w:widowControl/>
              <w:snapToGrid w:val="0"/>
              <w:spacing w:line="400" w:lineRule="exact"/>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文件名</w:t>
            </w:r>
          </w:p>
        </w:tc>
        <w:tc>
          <w:tcPr>
            <w:tcW w:w="1455" w:type="pct"/>
            <w:tcBorders>
              <w:top w:val="single" w:sz="8" w:space="0" w:color="auto"/>
              <w:left w:val="nil"/>
              <w:bottom w:val="single" w:sz="8" w:space="0" w:color="auto"/>
              <w:right w:val="single" w:sz="8" w:space="0" w:color="auto"/>
            </w:tcBorders>
            <w:shd w:val="clear" w:color="auto" w:fill="auto"/>
            <w:vAlign w:val="center"/>
          </w:tcPr>
          <w:p w:rsidR="00E97256" w:rsidRDefault="00C05E09">
            <w:pPr>
              <w:widowControl/>
              <w:snapToGrid w:val="0"/>
              <w:spacing w:line="400" w:lineRule="exact"/>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文号</w:t>
            </w:r>
          </w:p>
        </w:tc>
      </w:tr>
      <w:tr w:rsidR="00E97256">
        <w:trPr>
          <w:trHeight w:val="285"/>
          <w:jc w:val="center"/>
        </w:trPr>
        <w:tc>
          <w:tcPr>
            <w:tcW w:w="279" w:type="pct"/>
            <w:tcBorders>
              <w:top w:val="single" w:sz="8" w:space="0" w:color="auto"/>
              <w:left w:val="single" w:sz="8" w:space="0" w:color="auto"/>
              <w:bottom w:val="single" w:sz="8" w:space="0" w:color="auto"/>
              <w:right w:val="single" w:sz="8" w:space="0" w:color="auto"/>
            </w:tcBorders>
            <w:shd w:val="clear" w:color="auto" w:fill="auto"/>
            <w:vAlign w:val="center"/>
          </w:tcPr>
          <w:p w:rsidR="00E97256" w:rsidRDefault="00C05E09">
            <w:pPr>
              <w:widowControl/>
              <w:snapToGrid w:val="0"/>
              <w:spacing w:line="500" w:lineRule="exact"/>
              <w:jc w:val="center"/>
              <w:rPr>
                <w:rFonts w:ascii="Times New Roman" w:hAnsi="Times New Roman"/>
                <w:color w:val="000000"/>
                <w:kern w:val="0"/>
                <w:sz w:val="22"/>
              </w:rPr>
            </w:pPr>
            <w:r>
              <w:rPr>
                <w:rFonts w:ascii="Times New Roman" w:hAnsi="Times New Roman"/>
                <w:color w:val="000000"/>
                <w:kern w:val="0"/>
                <w:sz w:val="22"/>
              </w:rPr>
              <w:t>1</w:t>
            </w:r>
          </w:p>
        </w:tc>
        <w:tc>
          <w:tcPr>
            <w:tcW w:w="3264" w:type="pct"/>
            <w:tcBorders>
              <w:top w:val="single" w:sz="8" w:space="0" w:color="auto"/>
              <w:left w:val="nil"/>
              <w:bottom w:val="single" w:sz="8" w:space="0" w:color="auto"/>
              <w:right w:val="single" w:sz="8" w:space="0" w:color="auto"/>
            </w:tcBorders>
            <w:shd w:val="clear" w:color="auto" w:fill="auto"/>
            <w:vAlign w:val="center"/>
          </w:tcPr>
          <w:p w:rsidR="00E97256" w:rsidRDefault="00C05E09">
            <w:pPr>
              <w:snapToGrid w:val="0"/>
              <w:spacing w:line="500" w:lineRule="exact"/>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重庆市医疗保障局重庆市财政局重庆市扶贫开发办公室关于印发《重庆市医疗保障扶贫三年行动实施方案（</w:t>
            </w:r>
            <w:r>
              <w:rPr>
                <w:rFonts w:ascii="Times New Roman" w:eastAsia="方正仿宋_GBK" w:hAnsi="Times New Roman" w:cs="方正仿宋_GBK" w:hint="eastAsia"/>
                <w:color w:val="000000"/>
                <w:kern w:val="0"/>
                <w:sz w:val="24"/>
              </w:rPr>
              <w:t>2018</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2020</w:t>
            </w:r>
            <w:r>
              <w:rPr>
                <w:rFonts w:ascii="Times New Roman" w:eastAsia="方正仿宋_GBK" w:hAnsi="Times New Roman" w:cs="方正仿宋_GBK" w:hint="eastAsia"/>
                <w:color w:val="000000"/>
                <w:kern w:val="0"/>
                <w:sz w:val="24"/>
              </w:rPr>
              <w:t>年）》的通知</w:t>
            </w:r>
          </w:p>
        </w:tc>
        <w:tc>
          <w:tcPr>
            <w:tcW w:w="1455" w:type="pct"/>
            <w:tcBorders>
              <w:top w:val="single" w:sz="8" w:space="0" w:color="auto"/>
              <w:left w:val="nil"/>
              <w:bottom w:val="single" w:sz="8" w:space="0" w:color="auto"/>
              <w:right w:val="single" w:sz="8" w:space="0" w:color="auto"/>
            </w:tcBorders>
            <w:shd w:val="clear" w:color="auto" w:fill="auto"/>
            <w:vAlign w:val="center"/>
          </w:tcPr>
          <w:p w:rsidR="00E97256" w:rsidRDefault="00C05E09">
            <w:pPr>
              <w:snapToGrid w:val="0"/>
              <w:spacing w:line="5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渝医保发〔</w:t>
            </w:r>
            <w:r>
              <w:rPr>
                <w:rFonts w:ascii="Times New Roman" w:eastAsia="方正仿宋_GBK" w:hAnsi="Times New Roman" w:cs="方正仿宋_GBK" w:hint="eastAsia"/>
                <w:color w:val="000000"/>
                <w:kern w:val="0"/>
                <w:sz w:val="24"/>
              </w:rPr>
              <w:t>2018</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23</w:t>
            </w:r>
            <w:r>
              <w:rPr>
                <w:rFonts w:ascii="Times New Roman" w:eastAsia="方正仿宋_GBK" w:hAnsi="Times New Roman" w:cs="方正仿宋_GBK" w:hint="eastAsia"/>
                <w:color w:val="000000"/>
                <w:kern w:val="0"/>
                <w:sz w:val="24"/>
              </w:rPr>
              <w:t>号</w:t>
            </w:r>
          </w:p>
        </w:tc>
      </w:tr>
      <w:tr w:rsidR="00E97256">
        <w:trPr>
          <w:trHeight w:val="585"/>
          <w:jc w:val="center"/>
        </w:trPr>
        <w:tc>
          <w:tcPr>
            <w:tcW w:w="279" w:type="pct"/>
            <w:tcBorders>
              <w:top w:val="nil"/>
              <w:left w:val="single" w:sz="8" w:space="0" w:color="auto"/>
              <w:bottom w:val="single" w:sz="8" w:space="0" w:color="auto"/>
              <w:right w:val="single" w:sz="8" w:space="0" w:color="auto"/>
            </w:tcBorders>
            <w:shd w:val="clear" w:color="auto" w:fill="auto"/>
            <w:vAlign w:val="center"/>
          </w:tcPr>
          <w:p w:rsidR="00E97256" w:rsidRDefault="00C05E09">
            <w:pPr>
              <w:widowControl/>
              <w:snapToGrid w:val="0"/>
              <w:spacing w:line="500" w:lineRule="exact"/>
              <w:jc w:val="center"/>
              <w:rPr>
                <w:rFonts w:ascii="Times New Roman" w:hAnsi="Times New Roman"/>
                <w:color w:val="000000"/>
                <w:kern w:val="0"/>
                <w:sz w:val="22"/>
              </w:rPr>
            </w:pPr>
            <w:r>
              <w:rPr>
                <w:rFonts w:ascii="Times New Roman" w:hAnsi="Times New Roman"/>
                <w:color w:val="000000"/>
                <w:kern w:val="0"/>
                <w:sz w:val="22"/>
              </w:rPr>
              <w:t>2</w:t>
            </w:r>
          </w:p>
        </w:tc>
        <w:tc>
          <w:tcPr>
            <w:tcW w:w="3264" w:type="pct"/>
            <w:tcBorders>
              <w:top w:val="nil"/>
              <w:left w:val="nil"/>
              <w:bottom w:val="single" w:sz="8" w:space="0" w:color="auto"/>
              <w:right w:val="single" w:sz="8" w:space="0" w:color="auto"/>
            </w:tcBorders>
            <w:shd w:val="clear" w:color="auto" w:fill="auto"/>
            <w:vAlign w:val="center"/>
          </w:tcPr>
          <w:p w:rsidR="00E97256" w:rsidRDefault="00C05E09">
            <w:pPr>
              <w:snapToGrid w:val="0"/>
              <w:spacing w:line="500" w:lineRule="exact"/>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重庆市医疗保障局重庆市财政局重庆市卫生健康委员会重庆市药监局关于完善城乡居民高血压糖尿病门诊用药保障机制的通知</w:t>
            </w:r>
          </w:p>
        </w:tc>
        <w:tc>
          <w:tcPr>
            <w:tcW w:w="1455" w:type="pct"/>
            <w:tcBorders>
              <w:top w:val="nil"/>
              <w:left w:val="nil"/>
              <w:bottom w:val="single" w:sz="8" w:space="0" w:color="auto"/>
              <w:right w:val="single" w:sz="8" w:space="0" w:color="auto"/>
            </w:tcBorders>
            <w:shd w:val="clear" w:color="auto" w:fill="auto"/>
            <w:vAlign w:val="center"/>
          </w:tcPr>
          <w:p w:rsidR="00E97256" w:rsidRDefault="00C05E09">
            <w:pPr>
              <w:snapToGrid w:val="0"/>
              <w:spacing w:line="5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渝医保发〔</w:t>
            </w:r>
            <w:r>
              <w:rPr>
                <w:rFonts w:ascii="Times New Roman" w:eastAsia="方正仿宋_GBK" w:hAnsi="Times New Roman" w:cs="方正仿宋_GBK" w:hint="eastAsia"/>
                <w:color w:val="000000"/>
                <w:kern w:val="0"/>
                <w:sz w:val="24"/>
              </w:rPr>
              <w:t>2019</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71</w:t>
            </w:r>
            <w:r>
              <w:rPr>
                <w:rFonts w:ascii="Times New Roman" w:eastAsia="方正仿宋_GBK" w:hAnsi="Times New Roman" w:cs="方正仿宋_GBK" w:hint="eastAsia"/>
                <w:color w:val="000000"/>
                <w:kern w:val="0"/>
                <w:sz w:val="24"/>
              </w:rPr>
              <w:t>号</w:t>
            </w:r>
          </w:p>
        </w:tc>
      </w:tr>
      <w:tr w:rsidR="00E97256">
        <w:trPr>
          <w:trHeight w:val="944"/>
          <w:jc w:val="center"/>
        </w:trPr>
        <w:tc>
          <w:tcPr>
            <w:tcW w:w="279" w:type="pct"/>
            <w:tcBorders>
              <w:top w:val="nil"/>
              <w:left w:val="single" w:sz="8" w:space="0" w:color="auto"/>
              <w:bottom w:val="single" w:sz="8" w:space="0" w:color="auto"/>
              <w:right w:val="single" w:sz="8" w:space="0" w:color="auto"/>
            </w:tcBorders>
            <w:shd w:val="clear" w:color="auto" w:fill="auto"/>
            <w:vAlign w:val="center"/>
          </w:tcPr>
          <w:p w:rsidR="00E97256" w:rsidRDefault="00C05E09">
            <w:pPr>
              <w:widowControl/>
              <w:snapToGrid w:val="0"/>
              <w:spacing w:line="500" w:lineRule="exact"/>
              <w:jc w:val="center"/>
              <w:rPr>
                <w:rFonts w:ascii="Times New Roman" w:hAnsi="Times New Roman"/>
                <w:color w:val="000000"/>
                <w:kern w:val="0"/>
                <w:sz w:val="22"/>
              </w:rPr>
            </w:pPr>
            <w:r>
              <w:rPr>
                <w:rFonts w:ascii="Times New Roman" w:hAnsi="Times New Roman" w:hint="eastAsia"/>
                <w:color w:val="000000"/>
                <w:kern w:val="0"/>
                <w:sz w:val="22"/>
              </w:rPr>
              <w:t>3</w:t>
            </w:r>
          </w:p>
        </w:tc>
        <w:tc>
          <w:tcPr>
            <w:tcW w:w="3264" w:type="pct"/>
            <w:tcBorders>
              <w:top w:val="nil"/>
              <w:left w:val="nil"/>
              <w:bottom w:val="single" w:sz="8" w:space="0" w:color="auto"/>
              <w:right w:val="single" w:sz="8" w:space="0" w:color="auto"/>
            </w:tcBorders>
            <w:shd w:val="clear" w:color="auto" w:fill="auto"/>
            <w:vAlign w:val="center"/>
          </w:tcPr>
          <w:p w:rsidR="00E97256" w:rsidRDefault="00C05E09">
            <w:pPr>
              <w:snapToGrid w:val="0"/>
              <w:spacing w:line="500" w:lineRule="exact"/>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重庆市医疗保障局重庆市财政局关于</w:t>
            </w:r>
            <w:r>
              <w:rPr>
                <w:rFonts w:ascii="Times New Roman" w:eastAsia="方正仿宋_GBK" w:hAnsi="Times New Roman" w:cs="方正仿宋_GBK" w:hint="eastAsia"/>
                <w:color w:val="000000"/>
                <w:kern w:val="0"/>
                <w:sz w:val="24"/>
              </w:rPr>
              <w:t>2020</w:t>
            </w:r>
            <w:r>
              <w:rPr>
                <w:rFonts w:ascii="Times New Roman" w:eastAsia="方正仿宋_GBK" w:hAnsi="Times New Roman" w:cs="方正仿宋_GBK" w:hint="eastAsia"/>
                <w:color w:val="000000"/>
                <w:kern w:val="0"/>
                <w:sz w:val="24"/>
              </w:rPr>
              <w:t>年以个人身份参加城镇职工医疗保险缴费有关问题的通知</w:t>
            </w:r>
          </w:p>
        </w:tc>
        <w:tc>
          <w:tcPr>
            <w:tcW w:w="1455" w:type="pct"/>
            <w:tcBorders>
              <w:top w:val="nil"/>
              <w:left w:val="nil"/>
              <w:bottom w:val="single" w:sz="8" w:space="0" w:color="auto"/>
              <w:right w:val="single" w:sz="8" w:space="0" w:color="auto"/>
            </w:tcBorders>
            <w:shd w:val="clear" w:color="auto" w:fill="auto"/>
            <w:vAlign w:val="center"/>
          </w:tcPr>
          <w:p w:rsidR="00E97256" w:rsidRDefault="00C05E09">
            <w:pPr>
              <w:snapToGrid w:val="0"/>
              <w:spacing w:line="5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渝医保发〔</w:t>
            </w:r>
            <w:r>
              <w:rPr>
                <w:rFonts w:ascii="Times New Roman" w:eastAsia="方正仿宋_GBK" w:hAnsi="Times New Roman" w:cs="方正仿宋_GBK" w:hint="eastAsia"/>
                <w:color w:val="000000"/>
                <w:kern w:val="0"/>
                <w:sz w:val="24"/>
              </w:rPr>
              <w:t>2019</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88</w:t>
            </w:r>
            <w:r>
              <w:rPr>
                <w:rFonts w:ascii="Times New Roman" w:eastAsia="方正仿宋_GBK" w:hAnsi="Times New Roman" w:cs="方正仿宋_GBK" w:hint="eastAsia"/>
                <w:color w:val="000000"/>
                <w:kern w:val="0"/>
                <w:sz w:val="24"/>
              </w:rPr>
              <w:t>号</w:t>
            </w:r>
          </w:p>
        </w:tc>
      </w:tr>
      <w:tr w:rsidR="00E97256">
        <w:trPr>
          <w:trHeight w:val="944"/>
          <w:jc w:val="center"/>
        </w:trPr>
        <w:tc>
          <w:tcPr>
            <w:tcW w:w="279" w:type="pct"/>
            <w:tcBorders>
              <w:top w:val="nil"/>
              <w:left w:val="single" w:sz="8" w:space="0" w:color="auto"/>
              <w:bottom w:val="single" w:sz="8" w:space="0" w:color="auto"/>
              <w:right w:val="single" w:sz="8" w:space="0" w:color="auto"/>
            </w:tcBorders>
            <w:shd w:val="clear" w:color="auto" w:fill="auto"/>
            <w:vAlign w:val="center"/>
          </w:tcPr>
          <w:p w:rsidR="00E97256" w:rsidRDefault="00C05E09">
            <w:pPr>
              <w:widowControl/>
              <w:snapToGrid w:val="0"/>
              <w:spacing w:line="500" w:lineRule="exact"/>
              <w:jc w:val="center"/>
              <w:rPr>
                <w:rFonts w:ascii="Times New Roman" w:hAnsi="Times New Roman"/>
                <w:color w:val="000000"/>
                <w:kern w:val="0"/>
                <w:sz w:val="22"/>
              </w:rPr>
            </w:pPr>
            <w:r>
              <w:rPr>
                <w:rFonts w:ascii="Times New Roman" w:hAnsi="Times New Roman" w:hint="eastAsia"/>
                <w:color w:val="000000"/>
                <w:kern w:val="0"/>
                <w:sz w:val="22"/>
              </w:rPr>
              <w:t>4</w:t>
            </w:r>
          </w:p>
        </w:tc>
        <w:tc>
          <w:tcPr>
            <w:tcW w:w="3264" w:type="pct"/>
            <w:tcBorders>
              <w:top w:val="nil"/>
              <w:left w:val="nil"/>
              <w:bottom w:val="single" w:sz="8" w:space="0" w:color="auto"/>
              <w:right w:val="single" w:sz="8" w:space="0" w:color="auto"/>
            </w:tcBorders>
            <w:shd w:val="clear" w:color="auto" w:fill="auto"/>
            <w:vAlign w:val="center"/>
          </w:tcPr>
          <w:p w:rsidR="00E97256" w:rsidRDefault="00C05E09">
            <w:pPr>
              <w:snapToGrid w:val="0"/>
              <w:spacing w:line="500" w:lineRule="exact"/>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重庆市医疗保障局关于建立国家医保谈判药品门诊用药保障机制的通知</w:t>
            </w:r>
          </w:p>
        </w:tc>
        <w:tc>
          <w:tcPr>
            <w:tcW w:w="1455" w:type="pct"/>
            <w:tcBorders>
              <w:top w:val="nil"/>
              <w:left w:val="nil"/>
              <w:bottom w:val="single" w:sz="8" w:space="0" w:color="auto"/>
              <w:right w:val="single" w:sz="8" w:space="0" w:color="auto"/>
            </w:tcBorders>
            <w:shd w:val="clear" w:color="auto" w:fill="auto"/>
            <w:vAlign w:val="center"/>
          </w:tcPr>
          <w:p w:rsidR="00E97256" w:rsidRDefault="00C05E09">
            <w:pPr>
              <w:snapToGrid w:val="0"/>
              <w:spacing w:line="5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渝医保发〔</w:t>
            </w:r>
            <w:r>
              <w:rPr>
                <w:rFonts w:ascii="Times New Roman" w:eastAsia="方正仿宋_GBK" w:hAnsi="Times New Roman" w:cs="方正仿宋_GBK" w:hint="eastAsia"/>
                <w:color w:val="000000"/>
                <w:kern w:val="0"/>
                <w:sz w:val="24"/>
              </w:rPr>
              <w:t>2020</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54</w:t>
            </w:r>
            <w:r>
              <w:rPr>
                <w:rFonts w:ascii="Times New Roman" w:eastAsia="方正仿宋_GBK" w:hAnsi="Times New Roman" w:cs="方正仿宋_GBK" w:hint="eastAsia"/>
                <w:color w:val="000000"/>
                <w:kern w:val="0"/>
                <w:sz w:val="24"/>
              </w:rPr>
              <w:t>号</w:t>
            </w:r>
          </w:p>
        </w:tc>
      </w:tr>
      <w:tr w:rsidR="00E97256">
        <w:trPr>
          <w:trHeight w:val="944"/>
          <w:jc w:val="center"/>
        </w:trPr>
        <w:tc>
          <w:tcPr>
            <w:tcW w:w="279" w:type="pct"/>
            <w:tcBorders>
              <w:top w:val="nil"/>
              <w:left w:val="single" w:sz="8" w:space="0" w:color="auto"/>
              <w:bottom w:val="single" w:sz="8" w:space="0" w:color="auto"/>
              <w:right w:val="single" w:sz="8" w:space="0" w:color="auto"/>
            </w:tcBorders>
            <w:shd w:val="clear" w:color="auto" w:fill="auto"/>
            <w:vAlign w:val="center"/>
          </w:tcPr>
          <w:p w:rsidR="00E97256" w:rsidRDefault="00C05E09">
            <w:pPr>
              <w:widowControl/>
              <w:snapToGrid w:val="0"/>
              <w:spacing w:line="500" w:lineRule="exact"/>
              <w:jc w:val="center"/>
              <w:rPr>
                <w:rFonts w:ascii="Times New Roman" w:hAnsi="Times New Roman"/>
                <w:color w:val="000000"/>
                <w:kern w:val="0"/>
                <w:sz w:val="22"/>
              </w:rPr>
            </w:pPr>
            <w:r>
              <w:rPr>
                <w:rFonts w:ascii="Times New Roman" w:hAnsi="Times New Roman" w:hint="eastAsia"/>
                <w:color w:val="000000"/>
                <w:kern w:val="0"/>
                <w:sz w:val="22"/>
              </w:rPr>
              <w:t>5</w:t>
            </w:r>
          </w:p>
        </w:tc>
        <w:tc>
          <w:tcPr>
            <w:tcW w:w="3264" w:type="pct"/>
            <w:tcBorders>
              <w:top w:val="nil"/>
              <w:left w:val="nil"/>
              <w:bottom w:val="single" w:sz="8" w:space="0" w:color="auto"/>
              <w:right w:val="single" w:sz="8" w:space="0" w:color="auto"/>
            </w:tcBorders>
            <w:shd w:val="clear" w:color="auto" w:fill="auto"/>
            <w:vAlign w:val="center"/>
          </w:tcPr>
          <w:p w:rsidR="00E97256" w:rsidRDefault="00C05E09">
            <w:pPr>
              <w:snapToGrid w:val="0"/>
              <w:spacing w:line="500" w:lineRule="exact"/>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重庆市医疗保障局重庆市财政局国家税务总局重庆市税务局关于做好</w:t>
            </w:r>
            <w:r>
              <w:rPr>
                <w:rFonts w:ascii="Times New Roman" w:eastAsia="方正仿宋_GBK" w:hAnsi="Times New Roman" w:cs="方正仿宋_GBK" w:hint="eastAsia"/>
                <w:color w:val="000000"/>
                <w:kern w:val="0"/>
                <w:sz w:val="24"/>
              </w:rPr>
              <w:t>2020</w:t>
            </w:r>
            <w:r>
              <w:rPr>
                <w:rFonts w:ascii="Times New Roman" w:eastAsia="方正仿宋_GBK" w:hAnsi="Times New Roman" w:cs="方正仿宋_GBK" w:hint="eastAsia"/>
                <w:color w:val="000000"/>
                <w:kern w:val="0"/>
                <w:sz w:val="24"/>
              </w:rPr>
              <w:t>年度医疗生育保险缴费基数上下限核定等有关工作的通知</w:t>
            </w:r>
          </w:p>
        </w:tc>
        <w:tc>
          <w:tcPr>
            <w:tcW w:w="1455" w:type="pct"/>
            <w:tcBorders>
              <w:top w:val="nil"/>
              <w:left w:val="nil"/>
              <w:bottom w:val="single" w:sz="8" w:space="0" w:color="auto"/>
              <w:right w:val="single" w:sz="8" w:space="0" w:color="auto"/>
            </w:tcBorders>
            <w:shd w:val="clear" w:color="auto" w:fill="auto"/>
            <w:vAlign w:val="center"/>
          </w:tcPr>
          <w:p w:rsidR="00E97256" w:rsidRDefault="00C05E09">
            <w:pPr>
              <w:snapToGrid w:val="0"/>
              <w:spacing w:line="5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渝医保发〔</w:t>
            </w:r>
            <w:r>
              <w:rPr>
                <w:rFonts w:ascii="Times New Roman" w:eastAsia="方正仿宋_GBK" w:hAnsi="Times New Roman" w:cs="方正仿宋_GBK" w:hint="eastAsia"/>
                <w:color w:val="000000"/>
                <w:kern w:val="0"/>
                <w:sz w:val="24"/>
              </w:rPr>
              <w:t>2020</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67</w:t>
            </w:r>
            <w:r>
              <w:rPr>
                <w:rFonts w:ascii="Times New Roman" w:eastAsia="方正仿宋_GBK" w:hAnsi="Times New Roman" w:cs="方正仿宋_GBK" w:hint="eastAsia"/>
                <w:color w:val="000000"/>
                <w:kern w:val="0"/>
                <w:sz w:val="24"/>
              </w:rPr>
              <w:t>号</w:t>
            </w:r>
          </w:p>
        </w:tc>
      </w:tr>
      <w:tr w:rsidR="00E97256">
        <w:trPr>
          <w:trHeight w:val="944"/>
          <w:jc w:val="center"/>
        </w:trPr>
        <w:tc>
          <w:tcPr>
            <w:tcW w:w="279" w:type="pct"/>
            <w:tcBorders>
              <w:top w:val="nil"/>
              <w:left w:val="single" w:sz="8" w:space="0" w:color="auto"/>
              <w:bottom w:val="single" w:sz="8" w:space="0" w:color="auto"/>
              <w:right w:val="single" w:sz="8" w:space="0" w:color="auto"/>
            </w:tcBorders>
            <w:shd w:val="clear" w:color="auto" w:fill="auto"/>
            <w:vAlign w:val="center"/>
          </w:tcPr>
          <w:p w:rsidR="00E97256" w:rsidRDefault="00C05E09">
            <w:pPr>
              <w:widowControl/>
              <w:snapToGrid w:val="0"/>
              <w:spacing w:line="500" w:lineRule="exact"/>
              <w:jc w:val="center"/>
              <w:rPr>
                <w:rFonts w:ascii="Times New Roman" w:hAnsi="Times New Roman"/>
                <w:color w:val="000000"/>
                <w:kern w:val="0"/>
                <w:sz w:val="22"/>
              </w:rPr>
            </w:pPr>
            <w:r>
              <w:rPr>
                <w:rFonts w:ascii="Times New Roman" w:hAnsi="Times New Roman" w:hint="eastAsia"/>
                <w:color w:val="000000"/>
                <w:kern w:val="0"/>
                <w:sz w:val="22"/>
              </w:rPr>
              <w:t>6</w:t>
            </w:r>
          </w:p>
        </w:tc>
        <w:tc>
          <w:tcPr>
            <w:tcW w:w="3264" w:type="pct"/>
            <w:tcBorders>
              <w:top w:val="nil"/>
              <w:left w:val="nil"/>
              <w:bottom w:val="single" w:sz="8" w:space="0" w:color="auto"/>
              <w:right w:val="single" w:sz="8" w:space="0" w:color="auto"/>
            </w:tcBorders>
            <w:shd w:val="clear" w:color="auto" w:fill="auto"/>
            <w:vAlign w:val="center"/>
          </w:tcPr>
          <w:p w:rsidR="00E97256" w:rsidRDefault="00C05E09">
            <w:pPr>
              <w:snapToGrid w:val="0"/>
              <w:spacing w:line="500" w:lineRule="exact"/>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重庆市医疗保障局关于预留关破解体企业已怀孕女职工生育保险费标准的通知</w:t>
            </w:r>
          </w:p>
        </w:tc>
        <w:tc>
          <w:tcPr>
            <w:tcW w:w="1455" w:type="pct"/>
            <w:tcBorders>
              <w:top w:val="nil"/>
              <w:left w:val="nil"/>
              <w:bottom w:val="single" w:sz="8" w:space="0" w:color="auto"/>
              <w:right w:val="single" w:sz="8" w:space="0" w:color="auto"/>
            </w:tcBorders>
            <w:shd w:val="clear" w:color="auto" w:fill="auto"/>
            <w:vAlign w:val="center"/>
          </w:tcPr>
          <w:p w:rsidR="00E97256" w:rsidRDefault="00C05E09">
            <w:pPr>
              <w:snapToGrid w:val="0"/>
              <w:spacing w:line="5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渝医保发〔</w:t>
            </w:r>
            <w:r>
              <w:rPr>
                <w:rFonts w:ascii="Times New Roman" w:eastAsia="方正仿宋_GBK" w:hAnsi="Times New Roman" w:cs="方正仿宋_GBK" w:hint="eastAsia"/>
                <w:color w:val="000000"/>
                <w:kern w:val="0"/>
                <w:sz w:val="24"/>
              </w:rPr>
              <w:t>2021</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25</w:t>
            </w:r>
            <w:r>
              <w:rPr>
                <w:rFonts w:ascii="Times New Roman" w:eastAsia="方正仿宋_GBK" w:hAnsi="Times New Roman" w:cs="方正仿宋_GBK" w:hint="eastAsia"/>
                <w:color w:val="000000"/>
                <w:kern w:val="0"/>
                <w:sz w:val="24"/>
              </w:rPr>
              <w:t>号</w:t>
            </w:r>
          </w:p>
        </w:tc>
      </w:tr>
      <w:tr w:rsidR="00E97256">
        <w:trPr>
          <w:trHeight w:val="944"/>
          <w:jc w:val="center"/>
        </w:trPr>
        <w:tc>
          <w:tcPr>
            <w:tcW w:w="279" w:type="pct"/>
            <w:tcBorders>
              <w:top w:val="nil"/>
              <w:left w:val="single" w:sz="8" w:space="0" w:color="auto"/>
              <w:bottom w:val="single" w:sz="8" w:space="0" w:color="auto"/>
              <w:right w:val="single" w:sz="8" w:space="0" w:color="auto"/>
            </w:tcBorders>
            <w:shd w:val="clear" w:color="auto" w:fill="auto"/>
            <w:vAlign w:val="center"/>
          </w:tcPr>
          <w:p w:rsidR="00E97256" w:rsidRDefault="00C05E09">
            <w:pPr>
              <w:widowControl/>
              <w:snapToGrid w:val="0"/>
              <w:spacing w:line="500" w:lineRule="exact"/>
              <w:jc w:val="center"/>
              <w:rPr>
                <w:rFonts w:ascii="Times New Roman" w:hAnsi="Times New Roman"/>
                <w:color w:val="000000"/>
                <w:kern w:val="0"/>
                <w:sz w:val="22"/>
              </w:rPr>
            </w:pPr>
            <w:r>
              <w:rPr>
                <w:rFonts w:ascii="Times New Roman" w:hAnsi="Times New Roman" w:hint="eastAsia"/>
                <w:color w:val="000000"/>
                <w:kern w:val="0"/>
                <w:sz w:val="22"/>
              </w:rPr>
              <w:t>7</w:t>
            </w:r>
          </w:p>
        </w:tc>
        <w:tc>
          <w:tcPr>
            <w:tcW w:w="3264" w:type="pct"/>
            <w:tcBorders>
              <w:top w:val="nil"/>
              <w:left w:val="nil"/>
              <w:bottom w:val="single" w:sz="8" w:space="0" w:color="auto"/>
              <w:right w:val="single" w:sz="8" w:space="0" w:color="auto"/>
            </w:tcBorders>
            <w:shd w:val="clear" w:color="auto" w:fill="auto"/>
            <w:vAlign w:val="center"/>
          </w:tcPr>
          <w:p w:rsidR="00E97256" w:rsidRDefault="00C05E09">
            <w:pPr>
              <w:snapToGrid w:val="0"/>
              <w:spacing w:line="500" w:lineRule="exact"/>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重庆市医疗保障局关于</w:t>
            </w:r>
            <w:r>
              <w:rPr>
                <w:rFonts w:ascii="Times New Roman" w:eastAsia="方正仿宋_GBK" w:hAnsi="Times New Roman" w:cs="方正仿宋_GBK" w:hint="eastAsia"/>
                <w:color w:val="000000"/>
                <w:kern w:val="0"/>
                <w:sz w:val="24"/>
              </w:rPr>
              <w:t>2022</w:t>
            </w:r>
            <w:r>
              <w:rPr>
                <w:rFonts w:ascii="Times New Roman" w:eastAsia="方正仿宋_GBK" w:hAnsi="Times New Roman" w:cs="方正仿宋_GBK" w:hint="eastAsia"/>
                <w:color w:val="000000"/>
                <w:kern w:val="0"/>
                <w:sz w:val="24"/>
              </w:rPr>
              <w:t>年以个人身份参加城镇职工医疗保险、长期护理保险缴费有关问题的通知</w:t>
            </w:r>
          </w:p>
        </w:tc>
        <w:tc>
          <w:tcPr>
            <w:tcW w:w="1455" w:type="pct"/>
            <w:tcBorders>
              <w:top w:val="nil"/>
              <w:left w:val="nil"/>
              <w:bottom w:val="single" w:sz="8" w:space="0" w:color="auto"/>
              <w:right w:val="single" w:sz="8" w:space="0" w:color="auto"/>
            </w:tcBorders>
            <w:shd w:val="clear" w:color="auto" w:fill="auto"/>
            <w:vAlign w:val="center"/>
          </w:tcPr>
          <w:p w:rsidR="00E97256" w:rsidRDefault="00C05E09">
            <w:pPr>
              <w:snapToGrid w:val="0"/>
              <w:spacing w:line="500" w:lineRule="exact"/>
              <w:jc w:val="center"/>
              <w:rPr>
                <w:rFonts w:ascii="Times New Roman" w:eastAsia="方正仿宋_GBK" w:hAnsi="Times New Roman" w:cs="方正仿宋_GBK"/>
                <w:color w:val="000000"/>
                <w:kern w:val="0"/>
                <w:sz w:val="24"/>
              </w:rPr>
            </w:pPr>
            <w:r>
              <w:rPr>
                <w:rFonts w:ascii="Times New Roman" w:eastAsia="方正仿宋_GBK" w:hAnsi="Times New Roman" w:cs="方正仿宋_GBK" w:hint="eastAsia"/>
                <w:color w:val="000000"/>
                <w:kern w:val="0"/>
                <w:sz w:val="24"/>
              </w:rPr>
              <w:t>渝医保发〔</w:t>
            </w:r>
            <w:r>
              <w:rPr>
                <w:rFonts w:ascii="Times New Roman" w:eastAsia="方正仿宋_GBK" w:hAnsi="Times New Roman" w:cs="方正仿宋_GBK" w:hint="eastAsia"/>
                <w:color w:val="000000"/>
                <w:kern w:val="0"/>
                <w:sz w:val="24"/>
              </w:rPr>
              <w:t>2021</w:t>
            </w:r>
            <w:r>
              <w:rPr>
                <w:rFonts w:ascii="Times New Roman" w:eastAsia="方正仿宋_GBK" w:hAnsi="Times New Roman" w:cs="方正仿宋_GBK" w:hint="eastAsia"/>
                <w:color w:val="000000"/>
                <w:kern w:val="0"/>
                <w:sz w:val="24"/>
              </w:rPr>
              <w:t>〕</w:t>
            </w:r>
            <w:r>
              <w:rPr>
                <w:rFonts w:ascii="Times New Roman" w:eastAsia="方正仿宋_GBK" w:hAnsi="Times New Roman" w:cs="方正仿宋_GBK" w:hint="eastAsia"/>
                <w:color w:val="000000"/>
                <w:kern w:val="0"/>
                <w:sz w:val="24"/>
              </w:rPr>
              <w:t>78</w:t>
            </w:r>
            <w:r>
              <w:rPr>
                <w:rFonts w:ascii="Times New Roman" w:eastAsia="方正仿宋_GBK" w:hAnsi="Times New Roman" w:cs="方正仿宋_GBK" w:hint="eastAsia"/>
                <w:color w:val="000000"/>
                <w:kern w:val="0"/>
                <w:sz w:val="24"/>
              </w:rPr>
              <w:t>号</w:t>
            </w:r>
          </w:p>
        </w:tc>
      </w:tr>
    </w:tbl>
    <w:p w:rsidR="00E97256" w:rsidRDefault="00E97256">
      <w:pPr>
        <w:snapToGrid w:val="0"/>
        <w:spacing w:line="400" w:lineRule="exact"/>
      </w:pPr>
    </w:p>
    <w:p w:rsidR="00E97256" w:rsidRDefault="00E97256"/>
    <w:p w:rsidR="00E97256" w:rsidRDefault="00E97256">
      <w:pPr>
        <w:snapToGrid w:val="0"/>
        <w:spacing w:line="540" w:lineRule="exact"/>
        <w:rPr>
          <w:rFonts w:ascii="Times New Roman" w:eastAsia="方正小标宋_GBK" w:hAnsi="Times New Roman" w:cs="方正小标宋_GBK"/>
          <w:sz w:val="44"/>
          <w:szCs w:val="44"/>
        </w:rPr>
      </w:pPr>
    </w:p>
    <w:p w:rsidR="00E97256" w:rsidRDefault="00E97256">
      <w:pPr>
        <w:rPr>
          <w:rFonts w:ascii="方正仿宋_GBK" w:eastAsia="方正仿宋_GBK"/>
          <w:b/>
          <w:bCs/>
          <w:sz w:val="32"/>
          <w:szCs w:val="32"/>
        </w:rPr>
      </w:pPr>
    </w:p>
    <w:p w:rsidR="00E97256" w:rsidRDefault="00E97256"/>
    <w:p w:rsidR="00E97256" w:rsidRDefault="00E97256">
      <w:pPr>
        <w:rPr>
          <w:vanish/>
        </w:rPr>
      </w:pPr>
    </w:p>
    <w:p w:rsidR="00E97256" w:rsidRDefault="00E97256">
      <w:pPr>
        <w:rPr>
          <w:vanish/>
        </w:rPr>
      </w:pPr>
    </w:p>
    <w:p w:rsidR="00E97256" w:rsidRDefault="00E97256">
      <w:pPr>
        <w:rPr>
          <w:vanish/>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pStyle w:val="a3"/>
        <w:snapToGrid w:val="0"/>
        <w:spacing w:line="144" w:lineRule="auto"/>
        <w:rPr>
          <w:rFonts w:eastAsia="方正仿宋_GBK" w:cs="方正仿宋_GBK"/>
          <w:vanish/>
          <w:sz w:val="32"/>
        </w:rPr>
      </w:pPr>
    </w:p>
    <w:p w:rsidR="00E97256" w:rsidRDefault="00E97256">
      <w:pPr>
        <w:rPr>
          <w:vanish/>
        </w:rPr>
      </w:pPr>
    </w:p>
    <w:p w:rsidR="00E97256" w:rsidRDefault="00E97256">
      <w:pPr>
        <w:rPr>
          <w:vanish/>
        </w:rPr>
      </w:pPr>
    </w:p>
    <w:p w:rsidR="00E97256" w:rsidRDefault="00E97256">
      <w:pPr>
        <w:rPr>
          <w:vanish/>
        </w:rPr>
      </w:pPr>
    </w:p>
    <w:p w:rsidR="00E97256" w:rsidRDefault="00E97256">
      <w:pPr>
        <w:rPr>
          <w:vanish/>
        </w:rPr>
      </w:pPr>
    </w:p>
    <w:p w:rsidR="00E97256" w:rsidRDefault="00E97256">
      <w:pPr>
        <w:rPr>
          <w:vanish/>
        </w:rPr>
      </w:pPr>
    </w:p>
    <w:sectPr w:rsidR="00E97256" w:rsidSect="00E97256">
      <w:headerReference w:type="default" r:id="rId7"/>
      <w:footerReference w:type="default" r:id="rId8"/>
      <w:pgSz w:w="11906" w:h="16838"/>
      <w:pgMar w:top="1962" w:right="1474" w:bottom="1848" w:left="1587" w:header="851"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E09" w:rsidRDefault="00C05E09" w:rsidP="00E97256">
      <w:r>
        <w:separator/>
      </w:r>
    </w:p>
  </w:endnote>
  <w:endnote w:type="continuationSeparator" w:id="0">
    <w:p w:rsidR="00C05E09" w:rsidRDefault="00C05E09" w:rsidP="00E97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56" w:rsidRDefault="00E97256" w:rsidP="004F3710">
    <w:pPr>
      <w:pStyle w:val="a4"/>
      <w:spacing w:beforeLines="100"/>
      <w:jc w:val="right"/>
    </w:pPr>
    <w:r w:rsidRPr="00E97256">
      <w:pict>
        <v:shapetype id="_x0000_t202" coordsize="21600,21600" o:spt="202" path="m,l,21600r21600,l21600,xe">
          <v:stroke joinstyle="miter"/>
          <v:path gradientshapeok="t" o:connecttype="rect"/>
        </v:shapetype>
        <v:shape id="_x0000_s1028" type="#_x0000_t202" style="position:absolute;left:0;text-align:left;margin-left:104pt;margin-top:-9.45pt;width:2in;height:2in;z-index:251659264;mso-wrap-style:none;mso-position-horizontal:outside;mso-position-horizontal-relative:margin" o:gfxdata="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KOzdgAAAAMAQAADwAAAAAAAAABACAAAAAiAAAAZHJzL2Rvd25yZXYueG1s&#10;UEsBAhQAFAAAAAgAh07iQGuF+fsxAgAAYQQAAA4AAAAAAAAAAQAgAAAAJwEAAGRycy9lMm9Eb2Mu&#10;eG1sUEsFBgAAAAAGAAYAWQEAAMoFAAAAAA==&#10;" filled="f" stroked="f" strokeweight=".5pt">
          <v:textbox style="mso-fit-shape-to-text:t" inset="0,0,0,0">
            <w:txbxContent>
              <w:p w:rsidR="00E97256" w:rsidRDefault="00E97256">
                <w:pPr>
                  <w:pStyle w:val="a4"/>
                </w:pPr>
                <w:r>
                  <w:rPr>
                    <w:rFonts w:ascii="宋体" w:hAnsi="宋体" w:cs="宋体" w:hint="eastAsia"/>
                    <w:sz w:val="28"/>
                    <w:szCs w:val="28"/>
                  </w:rPr>
                  <w:fldChar w:fldCharType="begin"/>
                </w:r>
                <w:r w:rsidR="00C05E09">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F3710">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r w:rsidRPr="00E97256">
      <w:rPr>
        <w:rFonts w:ascii="宋体" w:hAnsi="宋体" w:cs="宋体"/>
        <w:b/>
        <w:bCs/>
        <w:color w:val="005192"/>
        <w:sz w:val="28"/>
        <w:szCs w:val="44"/>
        <w:lang w:val="en-US"/>
      </w:rPr>
      <w:pict>
        <v:line id="_x0000_s1027" style="position:absolute;left:0;text-align:left;z-index:251661312" from="1.2pt,10.75pt" to="443.45pt,10.9pt"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FU66U1AAA&#10;AAcBAAAPAAAAAAAAAAEAIAAAACIAAABkcnMvZG93bnJldi54bWxQSwECFAAUAAAACACHTuJA8DYt&#10;KekBAAC1AwAADgAAAAAAAAABACAAAAAjAQAAZHJzL2Uyb0RvYy54bWxQSwUGAAAAAAYABgBZAQAA&#10;fgUAAAAA&#10;" strokecolor="#005192" strokeweight="1.75pt">
          <v:stroke joinstyle="miter"/>
        </v:line>
      </w:pict>
    </w:r>
    <w:r w:rsidR="00C05E09">
      <w:rPr>
        <w:rFonts w:ascii="宋体" w:hAnsi="宋体" w:cs="宋体" w:hint="eastAsia"/>
        <w:b/>
        <w:bCs/>
        <w:color w:val="005192"/>
        <w:sz w:val="28"/>
        <w:szCs w:val="44"/>
        <w:lang w:val="en-US"/>
      </w:rPr>
      <w:t>重庆市医疗保障局发布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E09" w:rsidRDefault="00C05E09" w:rsidP="00E97256">
      <w:r>
        <w:separator/>
      </w:r>
    </w:p>
  </w:footnote>
  <w:footnote w:type="continuationSeparator" w:id="0">
    <w:p w:rsidR="00C05E09" w:rsidRDefault="00C05E09" w:rsidP="00E97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56" w:rsidRDefault="00E97256" w:rsidP="004F3710">
    <w:pPr>
      <w:pStyle w:val="a5"/>
      <w:pBdr>
        <w:bottom w:val="none" w:sz="0" w:space="0" w:color="auto"/>
      </w:pBdr>
      <w:spacing w:beforeLines="150"/>
      <w:jc w:val="left"/>
    </w:pPr>
    <w:r w:rsidRPr="00E97256">
      <w:rPr>
        <w:rFonts w:ascii="方正仿宋_GBK" w:eastAsia="方正仿宋_GBK" w:hAnsi="方正仿宋_GBK" w:cs="方正仿宋_GBK"/>
        <w:b/>
        <w:bCs/>
        <w:color w:val="000000" w:themeColor="text1"/>
        <w:sz w:val="32"/>
      </w:rPr>
      <w:pict>
        <v:line id="_x0000_s1026" style="position:absolute;z-index:251660288" from=".6pt,53.15pt" to="443.15pt,53.15pt"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esTCHSAAAACQEA&#10;AA8AAAAAAAAAAQAgAAAAIgAAAGRycy9kb3ducmV2LnhtbFBLAQIUABQAAAAIAIdO4kCw0aPW5wEA&#10;ALIDAAAOAAAAAAAAAAEAIAAAACEBAABkcnMvZTJvRG9jLnhtbFBLBQYAAAAABgAGAFkBAAB6BQAA&#10;AAA=&#10;" strokecolor="#005192" strokeweight="1.75pt">
          <v:stroke joinstyle="miter"/>
        </v:line>
      </w:pict>
    </w:r>
    <w:r w:rsidR="00C05E09">
      <w:rPr>
        <w:rFonts w:ascii="宋体" w:hAnsi="宋体" w:cs="宋体" w:hint="eastAsia"/>
        <w:b/>
        <w:bCs/>
        <w:noProof/>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C05E09">
      <w:rPr>
        <w:rFonts w:ascii="宋体" w:hAnsi="宋体" w:cs="宋体" w:hint="eastAsia"/>
        <w:b/>
        <w:bCs/>
        <w:color w:val="005192"/>
        <w:sz w:val="32"/>
        <w:lang w:val="en-US"/>
      </w:rPr>
      <w:t>重庆市医疗保障局</w:t>
    </w:r>
    <w:r w:rsidR="00C05E09">
      <w:rPr>
        <w:rFonts w:ascii="宋体" w:hAnsi="宋体" w:cs="宋体" w:hint="eastAsia"/>
        <w:b/>
        <w:bCs/>
        <w:color w:val="005192"/>
        <w:sz w:val="32"/>
        <w:szCs w:val="32"/>
        <w:lang w:val="en-US"/>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8FE7C34"/>
    <w:rsid w:val="0B195B80"/>
    <w:rsid w:val="16D81DB6"/>
    <w:rsid w:val="174775C1"/>
    <w:rsid w:val="19F26BB1"/>
    <w:rsid w:val="1A7754F8"/>
    <w:rsid w:val="1B0753E2"/>
    <w:rsid w:val="1C03787B"/>
    <w:rsid w:val="261C1009"/>
    <w:rsid w:val="26FE3319"/>
    <w:rsid w:val="2C0679BF"/>
    <w:rsid w:val="2E593E6B"/>
    <w:rsid w:val="31667E06"/>
    <w:rsid w:val="32DA5548"/>
    <w:rsid w:val="335B486B"/>
    <w:rsid w:val="369E4EAA"/>
    <w:rsid w:val="3CC11305"/>
    <w:rsid w:val="40CB1594"/>
    <w:rsid w:val="44897362"/>
    <w:rsid w:val="44BE37CF"/>
    <w:rsid w:val="4A280732"/>
    <w:rsid w:val="4A9F2515"/>
    <w:rsid w:val="4E5F467B"/>
    <w:rsid w:val="54E36229"/>
    <w:rsid w:val="554B02CC"/>
    <w:rsid w:val="59312802"/>
    <w:rsid w:val="5F78236B"/>
    <w:rsid w:val="791E0F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97256"/>
    <w:pPr>
      <w:widowControl w:val="0"/>
      <w:jc w:val="both"/>
    </w:pPr>
    <w:rPr>
      <w:kern w:val="2"/>
      <w:sz w:val="21"/>
      <w:szCs w:val="22"/>
    </w:rPr>
  </w:style>
  <w:style w:type="paragraph" w:styleId="1">
    <w:name w:val="heading 1"/>
    <w:basedOn w:val="a"/>
    <w:next w:val="a"/>
    <w:uiPriority w:val="9"/>
    <w:qFormat/>
    <w:rsid w:val="00E97256"/>
    <w:pPr>
      <w:spacing w:before="100" w:beforeAutospacing="1" w:after="100" w:afterAutospacing="1"/>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99"/>
    <w:semiHidden/>
    <w:unhideWhenUsed/>
    <w:rsid w:val="00E97256"/>
    <w:pPr>
      <w:jc w:val="center"/>
    </w:pPr>
    <w:rPr>
      <w:lang w:val="zh-CN"/>
    </w:rPr>
  </w:style>
  <w:style w:type="paragraph" w:styleId="a4">
    <w:name w:val="footer"/>
    <w:basedOn w:val="a"/>
    <w:link w:val="Char"/>
    <w:uiPriority w:val="99"/>
    <w:semiHidden/>
    <w:unhideWhenUsed/>
    <w:qFormat/>
    <w:rsid w:val="00E97256"/>
    <w:pPr>
      <w:tabs>
        <w:tab w:val="center" w:pos="4153"/>
        <w:tab w:val="right" w:pos="8306"/>
      </w:tabs>
      <w:snapToGrid w:val="0"/>
      <w:jc w:val="left"/>
    </w:pPr>
    <w:rPr>
      <w:kern w:val="0"/>
      <w:sz w:val="18"/>
      <w:szCs w:val="18"/>
      <w:lang w:val="zh-CN"/>
    </w:rPr>
  </w:style>
  <w:style w:type="paragraph" w:styleId="a5">
    <w:name w:val="header"/>
    <w:basedOn w:val="a"/>
    <w:link w:val="Char0"/>
    <w:uiPriority w:val="99"/>
    <w:semiHidden/>
    <w:unhideWhenUsed/>
    <w:qFormat/>
    <w:rsid w:val="00E97256"/>
    <w:pPr>
      <w:pBdr>
        <w:bottom w:val="single" w:sz="6" w:space="1" w:color="auto"/>
      </w:pBdr>
      <w:tabs>
        <w:tab w:val="center" w:pos="4153"/>
        <w:tab w:val="right" w:pos="8306"/>
      </w:tabs>
      <w:snapToGrid w:val="0"/>
      <w:jc w:val="center"/>
    </w:pPr>
    <w:rPr>
      <w:kern w:val="0"/>
      <w:sz w:val="18"/>
      <w:szCs w:val="18"/>
      <w:lang w:val="zh-CN"/>
    </w:rPr>
  </w:style>
  <w:style w:type="character" w:customStyle="1" w:styleId="Char0">
    <w:name w:val="页眉 Char"/>
    <w:basedOn w:val="a0"/>
    <w:link w:val="a5"/>
    <w:uiPriority w:val="99"/>
    <w:qFormat/>
    <w:rsid w:val="00E97256"/>
    <w:rPr>
      <w:sz w:val="18"/>
      <w:szCs w:val="18"/>
    </w:rPr>
  </w:style>
  <w:style w:type="character" w:customStyle="1" w:styleId="Char">
    <w:name w:val="页脚 Char"/>
    <w:basedOn w:val="a0"/>
    <w:link w:val="a4"/>
    <w:uiPriority w:val="99"/>
    <w:qFormat/>
    <w:rsid w:val="00E97256"/>
    <w:rPr>
      <w:sz w:val="18"/>
      <w:szCs w:val="18"/>
    </w:rPr>
  </w:style>
  <w:style w:type="character" w:customStyle="1" w:styleId="Char2">
    <w:name w:val="正文文本 Char"/>
    <w:uiPriority w:val="99"/>
    <w:semiHidden/>
    <w:qFormat/>
    <w:rsid w:val="00E97256"/>
    <w:rPr>
      <w:kern w:val="2"/>
      <w:sz w:val="21"/>
      <w:szCs w:val="22"/>
    </w:rPr>
  </w:style>
  <w:style w:type="character" w:customStyle="1" w:styleId="Char1">
    <w:name w:val="正文文本 Char1"/>
    <w:link w:val="a3"/>
    <w:qFormat/>
    <w:rsid w:val="00E97256"/>
    <w:rPr>
      <w:rFonts w:ascii="Times New Roman" w:eastAsia="仿宋_GB2312" w:hAnsi="Times New Roman"/>
      <w:b/>
      <w:color w:val="FF0000"/>
      <w:kern w:val="2"/>
      <w:sz w:val="44"/>
      <w:szCs w:val="32"/>
      <w:lang w:val="zh-CN" w:eastAsia="zh-CN"/>
    </w:rPr>
  </w:style>
  <w:style w:type="paragraph" w:styleId="a6">
    <w:name w:val="Balloon Text"/>
    <w:basedOn w:val="a"/>
    <w:link w:val="Char3"/>
    <w:uiPriority w:val="99"/>
    <w:semiHidden/>
    <w:unhideWhenUsed/>
    <w:rsid w:val="004F3710"/>
    <w:rPr>
      <w:sz w:val="18"/>
      <w:szCs w:val="18"/>
    </w:rPr>
  </w:style>
  <w:style w:type="character" w:customStyle="1" w:styleId="Char3">
    <w:name w:val="批注框文本 Char"/>
    <w:basedOn w:val="a0"/>
    <w:link w:val="a6"/>
    <w:uiPriority w:val="99"/>
    <w:semiHidden/>
    <w:rsid w:val="004F371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835</Characters>
  <Application>Microsoft Office Word</Application>
  <DocSecurity>0</DocSecurity>
  <Lines>6</Lines>
  <Paragraphs>1</Paragraphs>
  <ScaleCrop>false</ScaleCrop>
  <Company>Users</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赖茜</dc:creator>
  <cp:lastModifiedBy>赖茜</cp:lastModifiedBy>
  <cp:revision>7</cp:revision>
  <cp:lastPrinted>2023-03-10T07:08:00Z</cp:lastPrinted>
  <dcterms:created xsi:type="dcterms:W3CDTF">2021-12-02T08:42:00Z</dcterms:created>
  <dcterms:modified xsi:type="dcterms:W3CDTF">2023-03-10T07:08:00Z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C1763B886E844EB3AA7E1A4920A83A75</vt:lpwstr>
  </property>
</Properties>
</file>