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F4" w:rsidRDefault="00E85EF4"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 w:rsidR="00E85EF4" w:rsidRDefault="00E85EF4"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 w:rsidR="00E85EF4" w:rsidRDefault="00E85EF4"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 w:rsidR="00E85EF4" w:rsidRDefault="00E85EF4"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 w:rsidR="00E85EF4" w:rsidRDefault="00E85EF4">
      <w:pPr>
        <w:spacing w:line="540" w:lineRule="exact"/>
        <w:jc w:val="center"/>
        <w:rPr>
          <w:rFonts w:eastAsia="方正小标宋_GBK"/>
        </w:rPr>
      </w:pPr>
    </w:p>
    <w:p w:rsidR="00E85EF4" w:rsidRDefault="00E85EF4">
      <w:pPr>
        <w:pStyle w:val="1"/>
        <w:rPr>
          <w:rFonts w:hint="default"/>
        </w:rPr>
      </w:pPr>
    </w:p>
    <w:p w:rsidR="00E85EF4" w:rsidRDefault="00E85EF4">
      <w:pPr>
        <w:spacing w:line="80" w:lineRule="exact"/>
        <w:jc w:val="center"/>
        <w:rPr>
          <w:rFonts w:eastAsia="方正仿宋简体"/>
          <w:sz w:val="34"/>
          <w:szCs w:val="34"/>
        </w:rPr>
      </w:pPr>
    </w:p>
    <w:p w:rsidR="00E85EF4" w:rsidRDefault="00E85EF4">
      <w:pPr>
        <w:spacing w:line="600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E85EF4" w:rsidRDefault="00E85EF4">
      <w:pPr>
        <w:spacing w:line="80" w:lineRule="exact"/>
        <w:jc w:val="center"/>
        <w:rPr>
          <w:rFonts w:eastAsia="方正仿宋简体"/>
          <w:sz w:val="34"/>
          <w:szCs w:val="34"/>
        </w:rPr>
      </w:pPr>
      <w:bookmarkStart w:id="0" w:name="quanwen"/>
    </w:p>
    <w:p w:rsidR="00E85EF4" w:rsidRDefault="007D6312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重庆市医疗保障局关于</w:t>
      </w:r>
    </w:p>
    <w:p w:rsidR="00E85EF4" w:rsidRDefault="007D6312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支持我市医学影像检查结果互认</w:t>
      </w:r>
    </w:p>
    <w:p w:rsidR="00E85EF4" w:rsidRDefault="007D6312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完善医疗服务价格项目有关事项的通知</w:t>
      </w:r>
    </w:p>
    <w:p w:rsidR="00E85EF4" w:rsidRDefault="007D6312">
      <w:pPr>
        <w:jc w:val="center"/>
        <w:rPr>
          <w:rFonts w:eastAsia="方正仿宋_GBK" w:cs="方正仿宋_GBK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渝医保发〔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eastAsia="方正仿宋_GBK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eastAsia="方正仿宋_GBK" w:cs="方正仿宋_GBK" w:hint="eastAsia"/>
          <w:sz w:val="32"/>
          <w:szCs w:val="32"/>
        </w:rPr>
        <w:t>号</w:t>
      </w:r>
    </w:p>
    <w:p w:rsidR="00E85EF4" w:rsidRDefault="00E85EF4">
      <w:pPr>
        <w:spacing w:line="5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E85EF4" w:rsidRDefault="007D6312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各区县（自治县）医保局，两江新区社会保障局、高新区政务服务和社会事务中心、万盛经开区人力社保局，各公立医疗机构，有关单位：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方正仿宋_GB2312"/>
          <w:kern w:val="0"/>
          <w:sz w:val="32"/>
        </w:rPr>
      </w:pPr>
      <w:r>
        <w:rPr>
          <w:rFonts w:ascii="Times New Roman" w:eastAsia="方正仿宋_GBK" w:hAnsi="Times New Roman" w:cs="方正仿宋_GB2312" w:hint="eastAsia"/>
          <w:kern w:val="0"/>
          <w:sz w:val="32"/>
        </w:rPr>
        <w:t>为贯彻落实国家卫生健康委、国家医保局等部门《关于进一步规范医疗行为促进合理医疗检查的指导意见》和《医疗机构检查检验结果互认管理办法》等文件</w:t>
      </w:r>
      <w:r>
        <w:rPr>
          <w:rFonts w:ascii="Times New Roman" w:eastAsia="方正仿宋_GBK" w:hAnsi="Times New Roman" w:cs="宋体" w:hint="eastAsia"/>
          <w:kern w:val="0"/>
          <w:sz w:val="32"/>
        </w:rPr>
        <w:t>精神</w:t>
      </w:r>
      <w:r>
        <w:rPr>
          <w:rFonts w:ascii="Times New Roman" w:eastAsia="方正仿宋_GBK" w:hAnsi="Times New Roman" w:cs="方正仿宋_GB2312" w:hint="eastAsia"/>
          <w:kern w:val="0"/>
          <w:sz w:val="32"/>
        </w:rPr>
        <w:t>，促进医学影像检查资料线上互联互通互认，进一步提高医疗资源利用率，减少不必要重复检查，降低患者就医负担，现就</w:t>
      </w:r>
      <w:r>
        <w:rPr>
          <w:rFonts w:ascii="Times New Roman" w:eastAsia="方正仿宋_GBK" w:hAnsi="Times New Roman" w:cs="宋体" w:hint="eastAsia"/>
          <w:kern w:val="0"/>
          <w:sz w:val="32"/>
        </w:rPr>
        <w:t>支持</w:t>
      </w:r>
      <w:r>
        <w:rPr>
          <w:rFonts w:ascii="Times New Roman" w:eastAsia="方正仿宋_GBK" w:hAnsi="Times New Roman" w:cs="方正仿宋_GB2312" w:hint="eastAsia"/>
          <w:kern w:val="0"/>
          <w:sz w:val="32"/>
        </w:rPr>
        <w:t>我市医学影像检查结果互认、修订部分医疗服务价格项目有关事项通知如下。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lastRenderedPageBreak/>
        <w:t>一、总体</w:t>
      </w:r>
      <w:r>
        <w:rPr>
          <w:rFonts w:ascii="Times New Roman" w:eastAsia="方正黑体_GBK" w:hAnsi="Times New Roman" w:cs="方正黑体_GBK"/>
          <w:sz w:val="32"/>
          <w:szCs w:val="32"/>
        </w:rPr>
        <w:t>思路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___WRD_EMBED_SUB_39"/>
          <w:sz w:val="32"/>
          <w:szCs w:val="32"/>
        </w:rPr>
      </w:pPr>
      <w:r>
        <w:rPr>
          <w:rFonts w:ascii="Times New Roman" w:eastAsia="方正仿宋_GBK" w:hAnsi="Times New Roman" w:cs="方正仿宋_GB2312" w:hint="eastAsia"/>
          <w:kern w:val="0"/>
          <w:sz w:val="32"/>
        </w:rPr>
        <w:t>完善影像检查项目数字胶片和实体胶片的价格政策，将“数字影像存储和获取”作为影像检查类项目内含事项，明确支持我市医学影像检查结果互认的影像检查价格项目服务内容，医疗机构不能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提供</w:t>
      </w:r>
      <w:r>
        <w:rPr>
          <w:rFonts w:ascii="Times New Roman" w:eastAsia="方正仿宋_GBK" w:hAnsi="Times New Roman" w:hint="eastAsia"/>
          <w:sz w:val="32"/>
          <w:szCs w:val="32"/>
        </w:rPr>
        <w:t>上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述服务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的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相应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减收，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实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体胶片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费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用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在患者知情同意前提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下收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取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，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充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分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保障患者个人信息权益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，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促进</w:t>
      </w:r>
      <w:r>
        <w:rPr>
          <w:rFonts w:ascii="Times New Roman" w:eastAsia="方正仿宋_GBK" w:hAnsi="Times New Roman" w:hint="eastAsia"/>
          <w:sz w:val="32"/>
          <w:szCs w:val="32"/>
        </w:rPr>
        <w:t>数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字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影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像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存储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等服务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的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推广应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用，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更好支持</w:t>
      </w:r>
      <w:r>
        <w:rPr>
          <w:rFonts w:ascii="Times New Roman" w:eastAsia="方正仿宋_GBK" w:hAnsi="Times New Roman" w:hint="eastAsia"/>
          <w:sz w:val="32"/>
          <w:szCs w:val="32"/>
        </w:rPr>
        <w:t>检查</w:t>
      </w:r>
      <w:r>
        <w:rPr>
          <w:rFonts w:ascii="Times New Roman" w:eastAsia="方正仿宋_GBK" w:hAnsi="Times New Roman" w:cs="微软雅黑" w:hint="eastAsia"/>
          <w:sz w:val="32"/>
          <w:szCs w:val="32"/>
        </w:rPr>
        <w:t>结果互认</w:t>
      </w:r>
      <w:r>
        <w:rPr>
          <w:rFonts w:ascii="Times New Roman" w:eastAsia="方正仿宋_GBK" w:hAnsi="Times New Roman" w:cs="___WRD_EMBED_SUB_39" w:hint="eastAsia"/>
          <w:sz w:val="32"/>
          <w:szCs w:val="32"/>
        </w:rPr>
        <w:t>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二</w:t>
      </w:r>
      <w:r>
        <w:rPr>
          <w:rFonts w:ascii="Times New Roman" w:eastAsia="方正黑体_GBK" w:hAnsi="Times New Roman" w:cs="方正黑体_GBK"/>
          <w:sz w:val="32"/>
          <w:szCs w:val="32"/>
        </w:rPr>
        <w:t>、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主要</w:t>
      </w:r>
      <w:r>
        <w:rPr>
          <w:rFonts w:ascii="Times New Roman" w:eastAsia="方正黑体_GBK" w:hAnsi="Times New Roman" w:cs="方正黑体_GBK"/>
          <w:sz w:val="32"/>
          <w:szCs w:val="32"/>
        </w:rPr>
        <w:t>内容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修订完善现有部分检查医疗服务价格项目内涵，补充“含提供符合检查结果互认要求的数字影像存储、实现患者获取查阅下载等服务”表述，修订“磁共振扫描（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MRI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）”等医疗服务价格项目（详见附件）。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楷体_GBK" w:hAnsi="Times New Roman" w:cs="方正楷体_GBK"/>
          <w:color w:val="171A1D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（一）</w:t>
      </w:r>
      <w:r>
        <w:rPr>
          <w:rFonts w:ascii="Times New Roman" w:eastAsia="方正楷体_GBK" w:hAnsi="Times New Roman" w:cs="方正楷体_GBK" w:hint="eastAsia"/>
          <w:color w:val="171A1D"/>
          <w:sz w:val="32"/>
          <w:szCs w:val="32"/>
          <w:shd w:val="clear" w:color="auto" w:fill="FFFFFF"/>
        </w:rPr>
        <w:t>实体胶片和影像检查打包计费的项目。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171A1D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CT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（项目编码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2103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EB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）、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MRI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（项目编码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2102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EC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）、核医学（项目编码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2304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EEE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EEF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）类医疗服务价格项目，在执行政府指导价的同时，明确两项减收标准，即患者放弃打印实体胶片的，减收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15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元；医疗机构不能提供“数字影像存储和获取”服务的，减收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元。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楷体_GBK" w:hAnsi="Times New Roman" w:cs="方正楷体_GBK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（二）实体胶片和影像检查分开计费的项目。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171A1D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胶片除外收费的核医学类医疗服务价格项目，在执行政府指导价的同时，医疗机构不能提供“数字影像存储和获取”服务的，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lastRenderedPageBreak/>
        <w:t>减收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元；实体胶片在患者知情同意、自愿选择的前提下收费，鼓励医疗机构在实体胶片打印设备上开</w:t>
      </w:r>
      <w:r>
        <w:rPr>
          <w:rFonts w:ascii="Times New Roman" w:eastAsia="方正仿宋_GBK" w:hAnsi="Times New Roman" w:cs="方正仿宋_GBK" w:hint="eastAsia"/>
          <w:color w:val="171A1D"/>
          <w:sz w:val="32"/>
          <w:szCs w:val="32"/>
          <w:shd w:val="clear" w:color="auto" w:fill="FFFFFF"/>
        </w:rPr>
        <w:t>通移动支付方式，为患者自愿选择提供便利。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三、有关</w:t>
      </w:r>
      <w:r>
        <w:rPr>
          <w:rFonts w:ascii="Times New Roman" w:eastAsia="方正黑体_GBK" w:hAnsi="Times New Roman" w:cs="方正黑体_GBK"/>
          <w:sz w:val="32"/>
          <w:szCs w:val="32"/>
        </w:rPr>
        <w:t>要求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方正仿宋_GB2312"/>
          <w:kern w:val="0"/>
          <w:sz w:val="32"/>
        </w:rPr>
      </w:pPr>
      <w:r>
        <w:rPr>
          <w:rFonts w:ascii="Times New Roman" w:eastAsia="方正仿宋_GBK" w:hAnsi="Times New Roman" w:cs="方正仿宋_GB2312" w:hint="eastAsia"/>
          <w:color w:val="171A1D"/>
          <w:sz w:val="32"/>
          <w:shd w:val="clear" w:color="auto" w:fill="FFFFFF"/>
        </w:rPr>
        <w:t>各</w:t>
      </w:r>
      <w:r>
        <w:rPr>
          <w:rFonts w:ascii="Times New Roman" w:eastAsia="方正仿宋_GBK" w:hAnsi="Times New Roman" w:cs="方正仿宋_GB2312"/>
          <w:color w:val="171A1D"/>
          <w:sz w:val="32"/>
          <w:shd w:val="clear" w:color="auto" w:fill="FFFFFF"/>
        </w:rPr>
        <w:t>公立</w:t>
      </w:r>
      <w:r>
        <w:rPr>
          <w:rFonts w:ascii="Times New Roman" w:eastAsia="方正仿宋_GBK" w:hAnsi="Times New Roman" w:cs="方正仿宋_GB2312" w:hint="eastAsia"/>
          <w:color w:val="171A1D"/>
          <w:sz w:val="32"/>
          <w:shd w:val="clear" w:color="auto" w:fill="FFFFFF"/>
        </w:rPr>
        <w:t>医疗机构应严格遵守检查结果互认规则，规范收费。对于患者提供的已有检查结果符合互认条件、满足诊疗需要的，医疗机构及其医务人员不得重复进行检查。</w:t>
      </w:r>
      <w:r>
        <w:rPr>
          <w:rFonts w:ascii="Times New Roman" w:eastAsia="方正仿宋_GBK" w:hAnsi="Times New Roman" w:cs="方正仿宋_GB2312" w:hint="eastAsia"/>
          <w:kern w:val="0"/>
          <w:sz w:val="32"/>
        </w:rPr>
        <w:t>医务人员应当根据患者病情开具检查医嘱。对于符合互认条件的检查项目，不得以与其他项目打包等形式再次收取相关费用。</w:t>
      </w:r>
      <w:r>
        <w:rPr>
          <w:rFonts w:ascii="Times New Roman" w:eastAsia="方正仿宋_GBK" w:hAnsi="Times New Roman" w:cs="方正仿宋_GB2312" w:hint="eastAsia"/>
          <w:color w:val="171A1D"/>
          <w:sz w:val="32"/>
          <w:shd w:val="clear" w:color="auto" w:fill="FFFFFF"/>
        </w:rPr>
        <w:t>检查结果即可满足诊疗需要的，医疗机构按门（急）诊诊查（察）</w:t>
      </w:r>
      <w:r>
        <w:rPr>
          <w:rFonts w:ascii="Times New Roman" w:eastAsia="方正仿宋_GBK" w:hAnsi="Times New Roman" w:cs="方正仿宋_GB2312" w:hint="eastAsia"/>
          <w:kern w:val="0"/>
          <w:sz w:val="32"/>
        </w:rPr>
        <w:t>收取相应的诊查</w:t>
      </w:r>
      <w:r>
        <w:rPr>
          <w:rFonts w:ascii="Times New Roman" w:eastAsia="方正仿宋_GBK" w:hAnsi="Times New Roman" w:cs="方正仿宋_GB2312" w:hint="eastAsia"/>
          <w:color w:val="171A1D"/>
          <w:sz w:val="32"/>
          <w:shd w:val="clear" w:color="auto" w:fill="FFFFFF"/>
        </w:rPr>
        <w:t>（察）</w:t>
      </w:r>
      <w:r>
        <w:rPr>
          <w:rFonts w:ascii="Times New Roman" w:eastAsia="方正仿宋_GBK" w:hAnsi="Times New Roman" w:cs="方正仿宋_GB2312" w:hint="eastAsia"/>
          <w:kern w:val="0"/>
          <w:sz w:val="32"/>
        </w:rPr>
        <w:t>费，不额外收费。检查结果符合互认要求，但确需相应检查科室共同参与方可完成检查结果互认工作的，可在收取诊查</w:t>
      </w:r>
      <w:r>
        <w:rPr>
          <w:rFonts w:ascii="Times New Roman" w:eastAsia="方正仿宋_GBK" w:hAnsi="Times New Roman" w:cs="方正仿宋_GB2312" w:hint="eastAsia"/>
          <w:color w:val="171A1D"/>
          <w:sz w:val="32"/>
          <w:shd w:val="clear" w:color="auto" w:fill="FFFFFF"/>
        </w:rPr>
        <w:t>（察）</w:t>
      </w:r>
      <w:r>
        <w:rPr>
          <w:rFonts w:ascii="Times New Roman" w:eastAsia="方正仿宋_GBK" w:hAnsi="Times New Roman" w:cs="方正仿宋_GB2312" w:hint="eastAsia"/>
          <w:kern w:val="0"/>
          <w:sz w:val="32"/>
        </w:rPr>
        <w:t>费的基础上参照本院执行的价格政策加收院内会诊费用。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四、组织保障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（一）强化组织领导。</w:t>
      </w:r>
      <w:r>
        <w:rPr>
          <w:rFonts w:ascii="Times New Roman" w:eastAsia="方正仿宋_GBK" w:hAnsi="Times New Roman" w:hint="eastAsia"/>
          <w:sz w:val="32"/>
          <w:szCs w:val="32"/>
        </w:rPr>
        <w:t>各单位要高度重视，提高思想认识，强化组织领导，做好部门协调，认真组织实施，及时维护信息系统目录。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（二）积极宣传引导。</w:t>
      </w:r>
      <w:r>
        <w:rPr>
          <w:rFonts w:ascii="Times New Roman" w:eastAsia="方正仿宋_GBK" w:hAnsi="Times New Roman" w:hint="eastAsia"/>
          <w:sz w:val="32"/>
          <w:szCs w:val="32"/>
        </w:rPr>
        <w:t>各医疗机构要严格按规定执行明码标价和医疗费用明细清单制度，通过电子显示屏等多种方式向患者公示医疗服务价格，并做好宣传解读工作，自觉接受社会监督。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cs="方正楷体_GBK" w:hint="eastAsia"/>
          <w:sz w:val="32"/>
          <w:szCs w:val="32"/>
        </w:rPr>
        <w:t>（三）加强督导检查。</w:t>
      </w:r>
      <w:r>
        <w:rPr>
          <w:rFonts w:ascii="Times New Roman" w:eastAsia="方正仿宋_GBK" w:hAnsi="Times New Roman" w:hint="eastAsia"/>
          <w:sz w:val="32"/>
          <w:szCs w:val="32"/>
        </w:rPr>
        <w:t>各区县医保部门要切实担负起统筹协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调和督促指导责任，健全常态化日常监管机制，加强监督管理和督导检查，及时跟踪政策落地实施情况。</w:t>
      </w: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方正仿宋_GB2312"/>
          <w:kern w:val="0"/>
          <w:sz w:val="32"/>
        </w:rPr>
      </w:pPr>
      <w:r>
        <w:rPr>
          <w:rFonts w:ascii="Times New Roman" w:eastAsia="方正仿宋_GBK" w:hAnsi="Times New Roman" w:cs="方正仿宋_GB2312" w:hint="eastAsia"/>
          <w:kern w:val="0"/>
          <w:sz w:val="32"/>
        </w:rPr>
        <w:t>本通知自</w:t>
      </w:r>
      <w:r>
        <w:rPr>
          <w:rFonts w:ascii="Times New Roman" w:eastAsia="方正仿宋_GBK" w:hAnsi="Times New Roman"/>
          <w:kern w:val="0"/>
          <w:sz w:val="32"/>
        </w:rPr>
        <w:t>2024</w:t>
      </w:r>
      <w:r>
        <w:rPr>
          <w:rFonts w:ascii="Times New Roman" w:eastAsia="方正仿宋_GBK" w:hAnsi="Times New Roman"/>
          <w:kern w:val="0"/>
          <w:sz w:val="32"/>
        </w:rPr>
        <w:t>年</w:t>
      </w:r>
      <w:r>
        <w:rPr>
          <w:rFonts w:ascii="Times New Roman" w:eastAsia="方正仿宋_GBK" w:hAnsi="Times New Roman"/>
          <w:kern w:val="0"/>
          <w:sz w:val="32"/>
        </w:rPr>
        <w:t>3</w:t>
      </w:r>
      <w:r>
        <w:rPr>
          <w:rFonts w:ascii="Times New Roman" w:eastAsia="方正仿宋_GBK" w:hAnsi="Times New Roman"/>
          <w:kern w:val="0"/>
          <w:sz w:val="32"/>
        </w:rPr>
        <w:t>月</w:t>
      </w:r>
      <w:r>
        <w:rPr>
          <w:rFonts w:ascii="Times New Roman" w:eastAsia="方正仿宋_GBK" w:hAnsi="Times New Roman"/>
          <w:kern w:val="0"/>
          <w:sz w:val="32"/>
        </w:rPr>
        <w:t>1</w:t>
      </w:r>
      <w:r>
        <w:rPr>
          <w:rFonts w:ascii="Times New Roman" w:eastAsia="方正仿宋_GBK" w:hAnsi="Times New Roman"/>
          <w:kern w:val="0"/>
          <w:sz w:val="32"/>
        </w:rPr>
        <w:t>日起</w:t>
      </w:r>
      <w:r>
        <w:rPr>
          <w:rFonts w:ascii="Times New Roman" w:eastAsia="方正仿宋_GBK" w:hAnsi="Times New Roman" w:cs="方正仿宋_GB2312" w:hint="eastAsia"/>
          <w:kern w:val="0"/>
          <w:sz w:val="32"/>
        </w:rPr>
        <w:t>执行，原政策文件与本通知不符的，以本通知为准。执行中遇到的问题要及时向医保部门反馈。</w:t>
      </w:r>
    </w:p>
    <w:p w:rsidR="00E85EF4" w:rsidRDefault="00E85EF4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</w:rPr>
      </w:pPr>
    </w:p>
    <w:p w:rsidR="00E85EF4" w:rsidRDefault="007D6312">
      <w:pPr>
        <w:spacing w:line="600" w:lineRule="exact"/>
        <w:ind w:firstLineChars="200" w:firstLine="640"/>
        <w:rPr>
          <w:rFonts w:ascii="Times New Roman" w:eastAsia="方正仿宋_GBK" w:hAnsi="Times New Roman" w:cs="方正仿宋_GBK"/>
          <w:sz w:val="32"/>
        </w:rPr>
      </w:pPr>
      <w:r>
        <w:rPr>
          <w:rFonts w:ascii="Times New Roman" w:eastAsia="方正仿宋_GBK" w:hAnsi="Times New Roman" w:cs="方正仿宋_GBK" w:hint="eastAsia"/>
          <w:sz w:val="32"/>
        </w:rPr>
        <w:t>附件：修订磁共振扫描（</w:t>
      </w:r>
      <w:r>
        <w:rPr>
          <w:rFonts w:ascii="Times New Roman" w:eastAsia="方正仿宋_GBK" w:hAnsi="Times New Roman" w:cs="方正仿宋_GBK" w:hint="eastAsia"/>
          <w:sz w:val="32"/>
        </w:rPr>
        <w:t>MRI</w:t>
      </w:r>
      <w:r>
        <w:rPr>
          <w:rFonts w:ascii="Times New Roman" w:eastAsia="方正仿宋_GBK" w:hAnsi="Times New Roman" w:cs="方正仿宋_GBK" w:hint="eastAsia"/>
          <w:sz w:val="32"/>
        </w:rPr>
        <w:t>）等医疗服务价格项目表</w:t>
      </w:r>
    </w:p>
    <w:p w:rsidR="00E85EF4" w:rsidRDefault="00E85EF4">
      <w:pPr>
        <w:spacing w:line="60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</w:p>
    <w:p w:rsidR="00E85EF4" w:rsidRDefault="00E85EF4">
      <w:pPr>
        <w:spacing w:line="60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</w:p>
    <w:p w:rsidR="00E85EF4" w:rsidRDefault="007D6312">
      <w:pPr>
        <w:spacing w:line="600" w:lineRule="exact"/>
        <w:ind w:firstLineChars="1700" w:firstLine="5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重庆市医疗</w:t>
      </w:r>
      <w:r>
        <w:rPr>
          <w:rFonts w:ascii="Times New Roman" w:eastAsia="方正仿宋_GBK" w:hAnsi="Times New Roman"/>
          <w:sz w:val="32"/>
          <w:szCs w:val="32"/>
        </w:rPr>
        <w:t>保障局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</w:t>
      </w:r>
    </w:p>
    <w:p w:rsidR="00E85EF4" w:rsidRDefault="007D6312">
      <w:pPr>
        <w:spacing w:line="600" w:lineRule="exact"/>
        <w:ind w:firstLineChars="1750" w:firstLine="5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E85EF4" w:rsidRDefault="007D6312">
      <w:pPr>
        <w:pStyle w:val="1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方正仿宋_GB2312" w:hint="default"/>
          <w:b w:val="0"/>
          <w:kern w:val="0"/>
          <w:sz w:val="32"/>
          <w:szCs w:val="22"/>
        </w:rPr>
        <w:sectPr w:rsidR="00E85EF4">
          <w:headerReference w:type="default" r:id="rId7"/>
          <w:footerReference w:type="default" r:id="rId8"/>
          <w:pgSz w:w="11906" w:h="16838"/>
          <w:pgMar w:top="1962" w:right="1474" w:bottom="1848" w:left="1587" w:header="851" w:footer="992" w:gutter="0"/>
          <w:pgNumType w:fmt="numberInDash"/>
          <w:cols w:space="0"/>
          <w:docGrid w:type="lines" w:linePitch="317"/>
        </w:sectPr>
      </w:pPr>
      <w:r>
        <w:rPr>
          <w:rFonts w:ascii="Times New Roman" w:eastAsia="方正仿宋_GBK" w:hAnsi="Times New Roman" w:cs="方正仿宋_GB2312"/>
          <w:b w:val="0"/>
          <w:kern w:val="0"/>
          <w:sz w:val="32"/>
          <w:szCs w:val="22"/>
        </w:rPr>
        <w:t>（此件公开发布）</w:t>
      </w:r>
    </w:p>
    <w:p w:rsidR="00E85EF4" w:rsidRDefault="00E85EF4"/>
    <w:p w:rsidR="00E85EF4" w:rsidRDefault="007D6312">
      <w:pPr>
        <w:keepNext/>
        <w:keepLines/>
        <w:spacing w:line="560" w:lineRule="exact"/>
        <w:outlineLvl w:val="0"/>
        <w:rPr>
          <w:rFonts w:ascii="方正黑体_GBK" w:eastAsia="方正黑体_GBK" w:hAnsi="方正黑体_GBK" w:cs="方正黑体_GBK"/>
          <w:bCs/>
          <w:kern w:val="44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kern w:val="44"/>
          <w:sz w:val="32"/>
          <w:szCs w:val="32"/>
        </w:rPr>
        <w:t>附件</w:t>
      </w:r>
    </w:p>
    <w:p w:rsidR="00E85EF4" w:rsidRDefault="007D6312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修订磁共振扫描（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MRI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）等医疗服务价格项目表</w:t>
      </w:r>
    </w:p>
    <w:tbl>
      <w:tblPr>
        <w:tblW w:w="1516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81"/>
        <w:gridCol w:w="1399"/>
        <w:gridCol w:w="2124"/>
        <w:gridCol w:w="1418"/>
        <w:gridCol w:w="939"/>
        <w:gridCol w:w="1215"/>
        <w:gridCol w:w="4279"/>
        <w:gridCol w:w="825"/>
        <w:gridCol w:w="992"/>
      </w:tblGrid>
      <w:tr w:rsidR="00E85EF4">
        <w:trPr>
          <w:trHeight w:val="790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序号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项目编码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项目名称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项目内涵</w:t>
            </w:r>
          </w:p>
        </w:tc>
        <w:tc>
          <w:tcPr>
            <w:tcW w:w="1418" w:type="dxa"/>
            <w:vAlign w:val="center"/>
          </w:tcPr>
          <w:p w:rsidR="00E85EF4" w:rsidRDefault="007D6312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除外内容</w:t>
            </w:r>
          </w:p>
        </w:tc>
        <w:tc>
          <w:tcPr>
            <w:tcW w:w="939" w:type="dxa"/>
            <w:vAlign w:val="center"/>
          </w:tcPr>
          <w:p w:rsidR="00E85EF4" w:rsidRDefault="007D6312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计价单位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政府指导价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二级医院</w:t>
            </w: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）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pacing w:line="3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说明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医保</w:t>
            </w:r>
          </w:p>
          <w:p w:rsidR="00E85EF4" w:rsidRDefault="007D6312">
            <w:pPr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属性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医保报销限制</w:t>
            </w:r>
          </w:p>
        </w:tc>
      </w:tr>
      <w:tr w:rsidR="00E85EF4">
        <w:trPr>
          <w:trHeight w:val="1895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2102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磁共振扫描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MRI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）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含提供符合检查结果互认要求的数字影像存储、实现患者获取查阅下载，含胶片及冲洗、诊断、数据存储介质。</w:t>
            </w:r>
          </w:p>
        </w:tc>
        <w:tc>
          <w:tcPr>
            <w:tcW w:w="1418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造影剂、镇静或麻醉及其药物、增强扫描用注射器耗材</w:t>
            </w: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计价部位分为颅脑、眼眶、垂体、中耳、颈部、胸部、心脏、上腹部、下腹部、盆腔、颈椎、胸椎、腰椎、双髋关节、膝关节、颞颌关节、其他；计价场强：以场强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0.5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～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为基价，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0.5T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以下减收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1.5T-3T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元；使用心电或呼吸门控设备加收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60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元。患者自愿放弃打印实体胶片的减收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元，后期选择补打实体胶片时收取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元。医院不能提供数字影像存储和获取服务的，减收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50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2102.05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患者自愿放弃打印实体胶片减收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按主项目的医保属性执行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医保按减收后价格予以报销。</w:t>
            </w:r>
          </w:p>
        </w:tc>
      </w:tr>
      <w:tr w:rsidR="00E85EF4">
        <w:trPr>
          <w:trHeight w:val="66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2102.06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补打实体胶片收取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按主项目的医保属性执行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医保按减收后价格予以报销。</w:t>
            </w:r>
          </w:p>
        </w:tc>
      </w:tr>
      <w:tr w:rsidR="00E85EF4">
        <w:trPr>
          <w:trHeight w:val="66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2102.07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医院不能提供数字影像存储和获取服务减收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-20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按主项目的医保属性执行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医保按减收后价格予以报销。</w:t>
            </w:r>
          </w:p>
        </w:tc>
      </w:tr>
    </w:tbl>
    <w:p w:rsidR="00E85EF4" w:rsidRDefault="00E85EF4">
      <w:pPr>
        <w:rPr>
          <w:rFonts w:ascii="Times New Roman" w:eastAsia="方正仿宋_GBK" w:hAnsi="Times New Roman" w:cs="方正仿宋_GB2312"/>
          <w:kern w:val="0"/>
          <w:sz w:val="32"/>
        </w:rPr>
      </w:pPr>
    </w:p>
    <w:tbl>
      <w:tblPr>
        <w:tblW w:w="1516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81"/>
        <w:gridCol w:w="1399"/>
        <w:gridCol w:w="2124"/>
        <w:gridCol w:w="1418"/>
        <w:gridCol w:w="939"/>
        <w:gridCol w:w="1215"/>
        <w:gridCol w:w="4279"/>
        <w:gridCol w:w="825"/>
        <w:gridCol w:w="992"/>
      </w:tblGrid>
      <w:tr w:rsidR="00E85EF4">
        <w:trPr>
          <w:trHeight w:val="266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2103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3.X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线计算机体层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扫描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含提供符合检查结果互认要求的数字影像存储、实现患者获取查阅下载，含胶片及冲洗、诊断、数据存储介质。</w:t>
            </w:r>
          </w:p>
        </w:tc>
        <w:tc>
          <w:tcPr>
            <w:tcW w:w="1418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造影剂、镇静或麻醉及其药物、增强扫描用注射器耗材</w:t>
            </w: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计价部位分为颅脑、眼眶、视神经管、颞骨、鞍区、副鼻窦、鼻咽部、鼻骨、颈部、胸部、心脏、上腹部、下腹部、盆腔、椎体或椎间盘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每三个椎体或椎间盘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、双髋关节、膝关节、肢体、其他；</w:t>
            </w:r>
          </w:p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使用双层及双层以下螺旋扫描加收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元，四至十层螺旋扫描加收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元，十六及十六层以上螺旋扫描加收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元，双源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成像系统扫描加收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400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使用心电或呼吸门控设备的加收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限螺旋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机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；</w:t>
            </w:r>
          </w:p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4.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二手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机减收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80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5.e-speed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电子束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；</w:t>
            </w:r>
          </w:p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患者自愿放弃打印实体胶片的减收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元，后期选择补打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实体胶片时收取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元。医院不能提供数字影像存储和获取服务的，减收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</w:tr>
      <w:tr w:rsidR="00E85EF4">
        <w:trPr>
          <w:trHeight w:val="544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2103.09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患者自愿放弃打印实体胶片减收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乙类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719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2103.10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补打实体胶片收取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乙类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719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2103.11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医院不能提供数字影像存储和获取服务减收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-20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乙类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</w:tbl>
    <w:p w:rsidR="00E85EF4" w:rsidRDefault="00E85EF4">
      <w:pPr>
        <w:pStyle w:val="1"/>
        <w:rPr>
          <w:rFonts w:hint="default"/>
        </w:rPr>
      </w:pPr>
    </w:p>
    <w:tbl>
      <w:tblPr>
        <w:tblW w:w="1516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81"/>
        <w:gridCol w:w="1399"/>
        <w:gridCol w:w="2124"/>
        <w:gridCol w:w="1418"/>
        <w:gridCol w:w="939"/>
        <w:gridCol w:w="1215"/>
        <w:gridCol w:w="4279"/>
        <w:gridCol w:w="825"/>
        <w:gridCol w:w="992"/>
      </w:tblGrid>
      <w:tr w:rsidR="00E85EF4">
        <w:trPr>
          <w:trHeight w:val="1029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3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23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核医学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含核素药物制备和注射、临床穿刺插管和介入性操作、提供符合检查检验结果互认要求的数字影像存储、实现患者获取查阅下载，不含必要时使用的心电监护和抢救</w:t>
            </w:r>
          </w:p>
        </w:tc>
        <w:tc>
          <w:tcPr>
            <w:tcW w:w="1418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药物、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光片、彩色胶片、数据存贮介质</w:t>
            </w: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放射免疫分析见检验科项目。医院不能提供数字影像存储和获取服务的，减收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765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23.01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医院不能提供数字影像存储和获取服务减收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-20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按主项目的医保属性执行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医保按减收后价格予以报销。</w:t>
            </w:r>
          </w:p>
        </w:tc>
      </w:tr>
      <w:tr w:rsidR="00E85EF4">
        <w:trPr>
          <w:trHeight w:val="1355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4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2304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4.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正电子发射计算机断层显象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PET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指使用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PET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和加速器的断层显像；含提供符合检查结果互认要求的数字影像存储、实现患者获取查阅下载，含各种图象记录过程、药物、胶片及冲洗、诊断、数据存储介质。</w:t>
            </w: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PET-CT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机不得再收取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费；透射显像衰减校正加收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150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元；图象融合每个部位加收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250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元。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患者自愿放弃打印实体胶片的减收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元，后期选择补打实体胶片时收取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57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2304.03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患者自愿放弃打印实体胶片减收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57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2304.04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补打实体胶片收取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</w:tbl>
    <w:p w:rsidR="00E85EF4" w:rsidRDefault="00E85EF4"/>
    <w:p w:rsidR="00E85EF4" w:rsidRDefault="00E85EF4">
      <w:pPr>
        <w:pStyle w:val="1"/>
        <w:spacing w:before="0" w:beforeAutospacing="0" w:after="0" w:afterAutospacing="0" w:line="340" w:lineRule="exact"/>
        <w:rPr>
          <w:rFonts w:hint="default"/>
        </w:rPr>
      </w:pPr>
    </w:p>
    <w:tbl>
      <w:tblPr>
        <w:tblW w:w="1516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81"/>
        <w:gridCol w:w="1399"/>
        <w:gridCol w:w="2124"/>
        <w:gridCol w:w="1418"/>
        <w:gridCol w:w="939"/>
        <w:gridCol w:w="1215"/>
        <w:gridCol w:w="4279"/>
        <w:gridCol w:w="825"/>
        <w:gridCol w:w="992"/>
      </w:tblGrid>
      <w:tr w:rsidR="00E85EF4">
        <w:trPr>
          <w:trHeight w:val="1890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5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EB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二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线计算机体层检查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含提供符合检查结果互认要求的数字影像存储、实现患者获取查阅下载，含胶片及冲洗、诊断、数据存储介质。</w:t>
            </w:r>
          </w:p>
        </w:tc>
        <w:tc>
          <w:tcPr>
            <w:tcW w:w="1418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造影剂、镇静或麻醉及其药物、增强扫描用注射耗材</w:t>
            </w: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1.X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线计算机双层及双层以下螺旋扫描加收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2.X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线计算机四至十层螺旋扫描加收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100.00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十六及十六层以上螺旋扫描加收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200.00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4.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二手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CT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机减收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80.00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5.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以上所有设备加收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每患者每次检查仅加收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一次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患者自愿放弃打印实体胶片的减收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元，后期选择补打实体胶片时收取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元。医院不能提供数字影像存储和获取服务的，减收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</w:tr>
      <w:tr w:rsidR="00E85EF4">
        <w:trPr>
          <w:trHeight w:val="55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EB.05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患者自愿放弃打印实体胶片减收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乙类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92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EB.06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补打实体胶片收取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乙类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92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EB.07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医院不能提供数字影像存储和获取服务减收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-20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乙类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422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EC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磁共振检查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含提供符合检查结果互认要求的数字影像存储、实现患者获取查阅下载，含胶片及冲洗、诊断、数据存储介质。</w:t>
            </w:r>
          </w:p>
        </w:tc>
        <w:tc>
          <w:tcPr>
            <w:tcW w:w="1418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造影剂、镇静或麻醉及其药物、增强扫描用注射耗材</w:t>
            </w: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磁共振扫描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MRI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0.5T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以下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200.00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磁共振扫描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MRI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1.5T-3T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200.00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3.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磁共振平扫头部导航定位加收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600.00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4.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以上所有设备加收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每患者每次检查仅加收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（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）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一次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5.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患者自愿放弃打印实体胶片的减收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元，后期选择补打实体胶片时收取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元。医院不能提供数字影像存储和获取服务的，减收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</w:tr>
    </w:tbl>
    <w:p w:rsidR="00E85EF4" w:rsidRDefault="00E85EF4"/>
    <w:p w:rsidR="00E85EF4" w:rsidRDefault="00E85EF4">
      <w:pPr>
        <w:pStyle w:val="1"/>
        <w:spacing w:before="0" w:beforeAutospacing="0" w:after="0" w:afterAutospacing="0" w:line="400" w:lineRule="exact"/>
        <w:rPr>
          <w:rFonts w:hint="default"/>
        </w:rPr>
      </w:pPr>
    </w:p>
    <w:tbl>
      <w:tblPr>
        <w:tblW w:w="1516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81"/>
        <w:gridCol w:w="1399"/>
        <w:gridCol w:w="2124"/>
        <w:gridCol w:w="1418"/>
        <w:gridCol w:w="939"/>
        <w:gridCol w:w="1215"/>
        <w:gridCol w:w="4279"/>
        <w:gridCol w:w="825"/>
        <w:gridCol w:w="992"/>
      </w:tblGrid>
      <w:tr w:rsidR="00E85EF4">
        <w:trPr>
          <w:trHeight w:val="81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EC.04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患者自愿放弃打印实体胶片减收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按主项目的医保属性执行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医保按减收后价格予以报销。</w:t>
            </w:r>
          </w:p>
        </w:tc>
      </w:tr>
      <w:tr w:rsidR="00E85EF4">
        <w:trPr>
          <w:trHeight w:val="691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EC.05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补打实体胶片收取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按主项目的医保属性执行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医保按减收后价格予以报销。</w:t>
            </w:r>
          </w:p>
        </w:tc>
      </w:tr>
      <w:tr w:rsidR="00E85EF4">
        <w:trPr>
          <w:trHeight w:val="66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EC.06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医院不能提供数字影像存储和获取服务减收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-20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按主项目的医保属性执行</w:t>
            </w:r>
          </w:p>
        </w:tc>
        <w:tc>
          <w:tcPr>
            <w:tcW w:w="992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医保按减收后价格予以报销。</w:t>
            </w:r>
          </w:p>
        </w:tc>
      </w:tr>
      <w:tr w:rsidR="00E85EF4">
        <w:trPr>
          <w:trHeight w:val="1300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7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EEE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5.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正电子发射断层显像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trike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指使用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PET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和加速器的断层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显像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含提供符合检查结果互认要求的数字影像存储、实现患者获取查阅下载，含各种图象记录过程、药物、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胶片及冲洗、诊断、数据存储介质。</w:t>
            </w: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透射显像衰减校正加收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150.00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；</w:t>
            </w:r>
          </w:p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患者自愿放弃打印实体胶片的减收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元，后期选择补打实体胶片时收取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元。医院不能提供数字影像存储和获取服务的，减收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</w:tr>
      <w:tr w:rsidR="00E85EF4">
        <w:trPr>
          <w:trHeight w:val="24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EEE.02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患者自愿放弃打印实体胶片减收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26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6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</w:tbl>
    <w:p w:rsidR="00E85EF4" w:rsidRDefault="00E85EF4"/>
    <w:tbl>
      <w:tblPr>
        <w:tblW w:w="1516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181"/>
        <w:gridCol w:w="1399"/>
        <w:gridCol w:w="2124"/>
        <w:gridCol w:w="1418"/>
        <w:gridCol w:w="939"/>
        <w:gridCol w:w="1215"/>
        <w:gridCol w:w="4279"/>
        <w:gridCol w:w="825"/>
        <w:gridCol w:w="992"/>
      </w:tblGrid>
      <w:tr w:rsidR="00E85EF4">
        <w:trPr>
          <w:trHeight w:val="725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EEE.03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补打实体胶片收取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725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EEE.04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医院不能提供数字影像存储和获取服务减收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-20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1625"/>
        </w:trPr>
        <w:tc>
          <w:tcPr>
            <w:tcW w:w="79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lastRenderedPageBreak/>
              <w:t>8</w:t>
            </w: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EEF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6.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正电子发射断层融合显像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 xml:space="preserve"> </w:t>
            </w:r>
          </w:p>
        </w:tc>
        <w:tc>
          <w:tcPr>
            <w:tcW w:w="2124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trike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指使用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PET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和加速器的断层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显像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；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含提供符合检查检验结果互认要求的数字影像存储、实现患者获取查阅下载，含各种图象记录过程、药物、胶片及冲洗、诊断、数据存储介质。</w:t>
            </w: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透射显像衰减校正加收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150.00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元；图象融合加收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250.00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元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；</w:t>
            </w:r>
          </w:p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2.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患者自愿放弃打印实体胶片的减收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元，后期选择补打实体胶片时收取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元。医院不能提供数字影像存储和获取服务的，减收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20</w:t>
            </w: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元。</w:t>
            </w:r>
          </w:p>
        </w:tc>
        <w:tc>
          <w:tcPr>
            <w:tcW w:w="825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</w:tr>
      <w:tr w:rsidR="00E85EF4">
        <w:trPr>
          <w:trHeight w:val="73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EEF.03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患者自愿放弃打印实体胶片减收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71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EEF.04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补打实体胶片收取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15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  <w:tr w:rsidR="00E85EF4">
        <w:trPr>
          <w:trHeight w:val="710"/>
        </w:trPr>
        <w:tc>
          <w:tcPr>
            <w:tcW w:w="795" w:type="dxa"/>
            <w:vAlign w:val="center"/>
          </w:tcPr>
          <w:p w:rsidR="00E85EF4" w:rsidRDefault="00E85EF4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</w:p>
        </w:tc>
        <w:tc>
          <w:tcPr>
            <w:tcW w:w="1181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EEF.05</w:t>
            </w:r>
          </w:p>
        </w:tc>
        <w:tc>
          <w:tcPr>
            <w:tcW w:w="139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  <w:lang/>
              </w:rPr>
              <w:t>医院不能提供数字影像存储和获取服务减收</w:t>
            </w:r>
          </w:p>
        </w:tc>
        <w:tc>
          <w:tcPr>
            <w:tcW w:w="2124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5EF4" w:rsidRDefault="00E85EF4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次</w:t>
            </w:r>
          </w:p>
        </w:tc>
        <w:tc>
          <w:tcPr>
            <w:tcW w:w="1215" w:type="dxa"/>
            <w:vAlign w:val="center"/>
          </w:tcPr>
          <w:p w:rsidR="00E85EF4" w:rsidRDefault="007D6312">
            <w:pPr>
              <w:snapToGrid w:val="0"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-20</w:t>
            </w:r>
          </w:p>
        </w:tc>
        <w:tc>
          <w:tcPr>
            <w:tcW w:w="4279" w:type="dxa"/>
            <w:vAlign w:val="center"/>
          </w:tcPr>
          <w:p w:rsidR="00E85EF4" w:rsidRDefault="007D6312">
            <w:pPr>
              <w:snapToGrid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  <w:lang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各级医疗机构统一标准。</w:t>
            </w:r>
          </w:p>
        </w:tc>
        <w:tc>
          <w:tcPr>
            <w:tcW w:w="825" w:type="dxa"/>
            <w:vAlign w:val="center"/>
          </w:tcPr>
          <w:p w:rsidR="00E85EF4" w:rsidRDefault="007D6312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  <w:r>
              <w:rPr>
                <w:rFonts w:ascii="Times New Roman" w:eastAsia="方正仿宋_GBK" w:hAnsi="Times New Roman" w:cs="方正仿宋_GBK" w:hint="eastAsia"/>
                <w:sz w:val="18"/>
                <w:szCs w:val="18"/>
              </w:rPr>
              <w:t>自费</w:t>
            </w:r>
          </w:p>
        </w:tc>
        <w:tc>
          <w:tcPr>
            <w:tcW w:w="992" w:type="dxa"/>
            <w:vAlign w:val="center"/>
          </w:tcPr>
          <w:p w:rsidR="00E85EF4" w:rsidRDefault="00E85EF4">
            <w:pPr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方正仿宋_GBK"/>
                <w:sz w:val="18"/>
                <w:szCs w:val="18"/>
              </w:rPr>
            </w:pPr>
          </w:p>
        </w:tc>
      </w:tr>
    </w:tbl>
    <w:p w:rsidR="00E85EF4" w:rsidRDefault="00E85EF4">
      <w:pPr>
        <w:pStyle w:val="1"/>
        <w:rPr>
          <w:rFonts w:hint="default"/>
        </w:rPr>
      </w:pPr>
      <w:bookmarkStart w:id="1" w:name="_GoBack"/>
      <w:bookmarkEnd w:id="1"/>
    </w:p>
    <w:bookmarkEnd w:id="0"/>
    <w:p w:rsidR="00E85EF4" w:rsidRDefault="00E85EF4">
      <w:pPr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jc w:val="right"/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snapToGrid w:val="0"/>
        <w:spacing w:line="15" w:lineRule="auto"/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rPr>
          <w:rFonts w:ascii="Times New Roman" w:eastAsia="仿宋_GB2312" w:hAnsi="Times New Roman"/>
          <w:vanish/>
          <w:sz w:val="32"/>
          <w:szCs w:val="32"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jc w:val="right"/>
        <w:rPr>
          <w:vanish/>
        </w:rPr>
      </w:pPr>
      <w:bookmarkStart w:id="2" w:name="公章"/>
      <w:bookmarkEnd w:id="2"/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rFonts w:ascii="方正仿宋_GBK" w:eastAsia="方正仿宋_GBK"/>
          <w:vanish/>
        </w:rPr>
      </w:pPr>
    </w:p>
    <w:p w:rsidR="00E85EF4" w:rsidRDefault="00E85EF4">
      <w:pPr>
        <w:rPr>
          <w:vanish/>
          <w:szCs w:val="24"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pStyle w:val="a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p w:rsidR="00E85EF4" w:rsidRDefault="00E85EF4">
      <w:pPr>
        <w:rPr>
          <w:vanish/>
        </w:rPr>
      </w:pPr>
    </w:p>
    <w:sectPr w:rsidR="00E85EF4" w:rsidSect="00E85EF4">
      <w:pgSz w:w="16838" w:h="11906" w:orient="landscape"/>
      <w:pgMar w:top="1587" w:right="1962" w:bottom="1474" w:left="1848" w:header="851" w:footer="992" w:gutter="0"/>
      <w:pgNumType w:fmt="numberInDash"/>
      <w:cols w:space="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312" w:rsidRDefault="007D6312" w:rsidP="00E85EF4">
      <w:r>
        <w:separator/>
      </w:r>
    </w:p>
  </w:endnote>
  <w:endnote w:type="continuationSeparator" w:id="0">
    <w:p w:rsidR="007D6312" w:rsidRDefault="007D6312" w:rsidP="00E8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___WRD_EMBED_SUB_39">
    <w:altName w:val="宋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F4" w:rsidRDefault="00E85EF4" w:rsidP="00EF4464">
    <w:pPr>
      <w:pStyle w:val="a5"/>
      <w:spacing w:beforeLines="100"/>
      <w:jc w:val="right"/>
    </w:pPr>
    <w:r w:rsidRPr="00E85EF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-9.45pt;width:2in;height:2in;z-index:251659264;mso-wrap-style:none;mso-position-horizontal:outside;mso-position-horizontal-relative:margin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 filled="f" stroked="f" strokeweight=".5pt">
          <v:textbox style="mso-fit-shape-to-text:t" inset="0,0,0,0">
            <w:txbxContent>
              <w:p w:rsidR="00E85EF4" w:rsidRDefault="00E85EF4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7D6312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F4464">
                  <w:rPr>
                    <w:rFonts w:ascii="宋体" w:hAnsi="宋体" w:cs="宋体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Pr="00E85EF4">
      <w:rPr>
        <w:rFonts w:ascii="宋体" w:hAnsi="宋体" w:cs="宋体"/>
        <w:b/>
        <w:bCs/>
        <w:color w:val="005192"/>
        <w:sz w:val="28"/>
        <w:szCs w:val="44"/>
        <w:lang w:val="en-US"/>
      </w:rPr>
      <w:pict>
        <v:line id="_x0000_s1027" style="position:absolute;left:0;text-align:left;z-index:251661312" from="1.2pt,10.75pt" to="443.45pt,10.9pt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 strokecolor="#005192" strokeweight="1.75pt">
          <v:stroke joinstyle="miter"/>
        </v:line>
      </w:pict>
    </w:r>
    <w:r w:rsidR="007D6312">
      <w:rPr>
        <w:rFonts w:ascii="宋体" w:hAnsi="宋体" w:cs="宋体" w:hint="eastAsia"/>
        <w:b/>
        <w:bCs/>
        <w:color w:val="005192"/>
        <w:sz w:val="28"/>
        <w:szCs w:val="44"/>
        <w:lang w:val="en-US"/>
      </w:rPr>
      <w:t>重庆市医疗保障局发布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312" w:rsidRDefault="007D6312" w:rsidP="00E85EF4">
      <w:r>
        <w:separator/>
      </w:r>
    </w:p>
  </w:footnote>
  <w:footnote w:type="continuationSeparator" w:id="0">
    <w:p w:rsidR="007D6312" w:rsidRDefault="007D6312" w:rsidP="00E85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EF4" w:rsidRDefault="00E85EF4" w:rsidP="00EF4464">
    <w:pPr>
      <w:pStyle w:val="a6"/>
      <w:pBdr>
        <w:bottom w:val="none" w:sz="0" w:space="0" w:color="auto"/>
      </w:pBdr>
      <w:spacing w:beforeLines="150"/>
      <w:jc w:val="left"/>
    </w:pPr>
    <w:r w:rsidRPr="00E85EF4"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z-index:251660288" from=".6pt,53.15pt" to="443.15pt,53.15pt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 strokecolor="#005192" strokeweight="1.75pt">
          <v:stroke joinstyle="miter"/>
        </v:line>
      </w:pict>
    </w:r>
    <w:r w:rsidR="007D6312">
      <w:rPr>
        <w:rFonts w:ascii="宋体" w:hAnsi="宋体" w:cs="宋体" w:hint="eastAsia"/>
        <w:b/>
        <w:bCs/>
        <w:noProof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6312">
      <w:rPr>
        <w:rFonts w:ascii="宋体" w:hAnsi="宋体" w:cs="宋体" w:hint="eastAsia"/>
        <w:b/>
        <w:bCs/>
        <w:color w:val="005192"/>
        <w:sz w:val="32"/>
        <w:lang w:val="en-US"/>
      </w:rPr>
      <w:t>重庆市医疗保障局</w:t>
    </w:r>
    <w:r w:rsidR="007D6312">
      <w:rPr>
        <w:rFonts w:ascii="宋体" w:hAnsi="宋体" w:cs="宋体" w:hint="eastAsia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7D6312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85EF4"/>
    <w:rsid w:val="00E95DD5"/>
    <w:rsid w:val="00E97256"/>
    <w:rsid w:val="00EC1B42"/>
    <w:rsid w:val="00EF4464"/>
    <w:rsid w:val="00F65B11"/>
    <w:rsid w:val="00F713B4"/>
    <w:rsid w:val="017161EE"/>
    <w:rsid w:val="0373439E"/>
    <w:rsid w:val="05E13F99"/>
    <w:rsid w:val="06107982"/>
    <w:rsid w:val="08693F67"/>
    <w:rsid w:val="08FE7C34"/>
    <w:rsid w:val="09B21D4A"/>
    <w:rsid w:val="0B195B80"/>
    <w:rsid w:val="13321A54"/>
    <w:rsid w:val="16D81DB6"/>
    <w:rsid w:val="174775C1"/>
    <w:rsid w:val="19F26BB1"/>
    <w:rsid w:val="1A7754F8"/>
    <w:rsid w:val="1B0753E2"/>
    <w:rsid w:val="1C03787B"/>
    <w:rsid w:val="1F6B6086"/>
    <w:rsid w:val="261C1009"/>
    <w:rsid w:val="26FE3319"/>
    <w:rsid w:val="2B372E74"/>
    <w:rsid w:val="2C0679BF"/>
    <w:rsid w:val="2E593E6B"/>
    <w:rsid w:val="2EDA686E"/>
    <w:rsid w:val="31667E06"/>
    <w:rsid w:val="324E1D58"/>
    <w:rsid w:val="32DA5548"/>
    <w:rsid w:val="335B486B"/>
    <w:rsid w:val="369E4EAA"/>
    <w:rsid w:val="3CC11305"/>
    <w:rsid w:val="3E7A698F"/>
    <w:rsid w:val="40CB1594"/>
    <w:rsid w:val="44897362"/>
    <w:rsid w:val="44BE37CF"/>
    <w:rsid w:val="4A280732"/>
    <w:rsid w:val="4A9F2515"/>
    <w:rsid w:val="4E5F467B"/>
    <w:rsid w:val="54E36229"/>
    <w:rsid w:val="554B02CC"/>
    <w:rsid w:val="59312802"/>
    <w:rsid w:val="59D415B1"/>
    <w:rsid w:val="5F78236B"/>
    <w:rsid w:val="6314426C"/>
    <w:rsid w:val="69935E0B"/>
    <w:rsid w:val="699A3F3C"/>
    <w:rsid w:val="72597421"/>
    <w:rsid w:val="72902A5E"/>
    <w:rsid w:val="791E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85E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85EF4"/>
    <w:pPr>
      <w:spacing w:before="100" w:beforeAutospacing="1" w:after="100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uiPriority w:val="99"/>
    <w:semiHidden/>
    <w:unhideWhenUsed/>
    <w:qFormat/>
    <w:rsid w:val="00E85EF4"/>
    <w:pPr>
      <w:jc w:val="center"/>
    </w:pPr>
    <w:rPr>
      <w:lang w:val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E85E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E85E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6">
    <w:name w:val="header"/>
    <w:basedOn w:val="a"/>
    <w:link w:val="Char2"/>
    <w:uiPriority w:val="99"/>
    <w:semiHidden/>
    <w:unhideWhenUsed/>
    <w:qFormat/>
    <w:rsid w:val="00E8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Char2">
    <w:name w:val="页眉 Char"/>
    <w:basedOn w:val="a0"/>
    <w:link w:val="a6"/>
    <w:uiPriority w:val="99"/>
    <w:qFormat/>
    <w:rsid w:val="00E85EF4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85EF4"/>
    <w:rPr>
      <w:sz w:val="18"/>
      <w:szCs w:val="18"/>
    </w:rPr>
  </w:style>
  <w:style w:type="character" w:customStyle="1" w:styleId="Char3">
    <w:name w:val="正文文本 Char"/>
    <w:uiPriority w:val="99"/>
    <w:semiHidden/>
    <w:qFormat/>
    <w:rsid w:val="00E85EF4"/>
    <w:rPr>
      <w:kern w:val="2"/>
      <w:sz w:val="21"/>
      <w:szCs w:val="22"/>
    </w:rPr>
  </w:style>
  <w:style w:type="character" w:customStyle="1" w:styleId="Char1">
    <w:name w:val="正文文本 Char1"/>
    <w:link w:val="a3"/>
    <w:qFormat/>
    <w:rsid w:val="00E85EF4"/>
    <w:rPr>
      <w:rFonts w:ascii="Times New Roman" w:eastAsia="仿宋_GB2312" w:hAnsi="Times New Roman"/>
      <w:b/>
      <w:color w:val="FF0000"/>
      <w:kern w:val="2"/>
      <w:sz w:val="44"/>
      <w:szCs w:val="32"/>
      <w:lang w:val="zh-CN" w:eastAsia="zh-CN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85E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710</Words>
  <Characters>4049</Characters>
  <Application>Microsoft Office Word</Application>
  <DocSecurity>0</DocSecurity>
  <Lines>33</Lines>
  <Paragraphs>9</Paragraphs>
  <ScaleCrop>false</ScaleCrop>
  <Company>Users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赖茜</dc:creator>
  <cp:lastModifiedBy>赖茜</cp:lastModifiedBy>
  <cp:revision>8</cp:revision>
  <cp:lastPrinted>2023-03-10T07:08:00Z</cp:lastPrinted>
  <dcterms:created xsi:type="dcterms:W3CDTF">2021-12-02T08:42:00Z</dcterms:created>
  <dcterms:modified xsi:type="dcterms:W3CDTF">2024-02-21T02:27:00Z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D4E729EAF2874649A7F3870C32170665</vt:lpwstr>
  </property>
</Properties>
</file>