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ascii="微软雅黑" w:hAnsi="微软雅黑" w:eastAsia="微软雅黑" w:cs="微软雅黑"/>
          <w:color w:val="auto"/>
          <w:spacing w:val="0"/>
          <w:kern w:val="0"/>
          <w:sz w:val="31"/>
          <w:szCs w:val="31"/>
          <w:lang w:val="en-US" w:eastAsia="zh-CN" w:bidi="ar-SA"/>
        </w:rPr>
      </w:pPr>
      <w:r>
        <w:rPr>
          <w:rFonts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重庆市医疗保障局关于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调整部分医疗服务项目价格（第三批）的通知</w:t>
      </w:r>
    </w:p>
    <w:p>
      <w:pPr>
        <w:jc w:val="center"/>
        <w:rPr>
          <w:rFonts w:ascii="Calibri" w:hAnsi="Calibri" w:eastAsia="方正仿宋_GBK" w:cs="方正仿宋_GBK"/>
          <w:sz w:val="32"/>
          <w:szCs w:val="32"/>
        </w:rPr>
      </w:pPr>
      <w:r>
        <w:rPr>
          <w:rFonts w:hint="eastAsia" w:ascii="Calibri" w:hAnsi="Calibri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Calibri" w:hAnsi="Calibri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45</w:t>
      </w:r>
      <w:r>
        <w:rPr>
          <w:rFonts w:hint="eastAsia" w:ascii="Calibri" w:hAnsi="Calibri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jc w:val="both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各区县（自治县）医保局，两江新区社会保障局、高新区政务服务和社会事务中心、万盛经开区人力社保局，各公立医疗机构、有关单位：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贯彻落实国家医保局《关于开展医疗服务价格规范治理（第三批）的通知》（医保价采函〔2024〕248号）精神，规范医疗服务价格，减轻人民群众看病就医负担，推进地区间医疗服务价格水平相对均衡。结合我市实际，决定调整植入式给药装置（输液港）置入术医疗服务项目价格，现将有关事项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方正黑体简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一、下调部分医疗服务项目价格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下调植入式给药装置（输液港）置入术医疗服务项目试行价，调整后的价格详见附件。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简体" w:cs="方正黑体简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1" w:name="_GoBack"/>
      <w:bookmarkEnd w:id="1"/>
      <w:r>
        <w:rPr>
          <w:rFonts w:hint="eastAsia" w:ascii="Times New Roman" w:hAnsi="Times New Roman" w:eastAsia="方正黑体简体" w:cs="方正黑体简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" w:cs="仿宋"/>
          <w:color w:val="auto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各医疗机构要严格按规定执行明码标价和医疗费用明细清单制度，通过电子显示屏等多种方式向患者公示医疗服务价格，自觉接受社会监督。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三、本通知自2024年12月25日零时执行。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原政策文件与本通知不符的，以本通知为准。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pacing w:val="-11"/>
          <w:kern w:val="0"/>
          <w:sz w:val="32"/>
          <w:szCs w:val="32"/>
          <w:shd w:val="clear" w:color="auto" w:fill="FFFFFF"/>
          <w:lang w:val="en-US" w:eastAsia="zh-CN" w:bidi="ar-SA"/>
        </w:rPr>
        <w:t>植入式给药装置（输液港）置入术医疗服务项目价格表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重庆市医疗保障局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2024年12月1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shd w:val="clear" w:color="auto" w:fill="FFFFFF"/>
          <w:lang w:val="en-US" w:eastAsia="zh-CN" w:bidi="ar-SA"/>
        </w:rPr>
        <w:t>植入式给药装置（输液港）置入术医疗服务项目价格表</w:t>
      </w:r>
    </w:p>
    <w:tbl>
      <w:tblPr>
        <w:tblStyle w:val="8"/>
        <w:tblpPr w:leftFromText="180" w:rightFromText="180" w:vertAnchor="text" w:horzAnchor="page" w:tblpXSpec="center" w:tblpY="582"/>
        <w:tblOverlap w:val="never"/>
        <w:tblW w:w="14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10"/>
        <w:gridCol w:w="1480"/>
        <w:gridCol w:w="1725"/>
        <w:gridCol w:w="2915"/>
        <w:gridCol w:w="1480"/>
        <w:gridCol w:w="795"/>
        <w:gridCol w:w="1365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tblHeader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医保结算编码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试行价（元）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503301000280000-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植入式给药装置（输液港）置入术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消毒辅巾，麻醉，血管穿刺置管，皮肤切开，扩张皮下，造影摄片，留管接植入式输液港给药装置，肝素盐水封管，皮下包埋植入式输液港给药装置，皮肤缝合。人工报告。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植入式给药装置（输液港）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500.00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取出术收取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503301000280000-320100013.01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320100013.01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植入式给药装置（输液港）置入术（取出术收取）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100.00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rPr>
          <w:lang w:val="en-US" w:eastAsia="zh-CN"/>
        </w:rPr>
      </w:pPr>
    </w:p>
    <w:p>
      <w:pPr>
        <w:rPr>
          <w:rFonts w:hint="eastAsia"/>
          <w:vanish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vanish/>
          <w:sz w:val="32"/>
          <w:szCs w:val="20"/>
        </w:rPr>
      </w:pPr>
    </w:p>
    <w:p>
      <w:pPr>
        <w:rPr>
          <w:rFonts w:hint="eastAsia"/>
          <w:vanish/>
          <w:lang w:val="en-US" w:eastAsia="zh-CN"/>
        </w:rPr>
        <w:sectPr>
          <w:pgSz w:w="16838" w:h="11906" w:orient="landscape"/>
          <w:pgMar w:top="1587" w:right="1962" w:bottom="1474" w:left="1848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pStyle w:val="2"/>
        <w:rPr>
          <w:rFonts w:hint="eastAsia"/>
          <w:vanish/>
          <w:lang w:val="en-US" w:eastAsia="zh-CN"/>
        </w:rPr>
      </w:pPr>
    </w:p>
    <w:p>
      <w:pPr>
        <w:rPr>
          <w:rFonts w:hint="eastAsia"/>
          <w:vanish/>
          <w:lang w:val="en-US" w:eastAsia="zh-CN"/>
        </w:rPr>
        <w:sectPr>
          <w:pgSz w:w="16838" w:h="11906" w:orient="landscape"/>
          <w:pgMar w:top="1587" w:right="1962" w:bottom="1474" w:left="1848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rPr>
          <w:rFonts w:ascii="Times New Roman" w:hAnsi="Times New Roman"/>
          <w:vanish/>
          <w:szCs w:val="24"/>
        </w:rPr>
      </w:pPr>
      <w:r>
        <w:rPr>
          <w:rFonts w:hint="eastAsia" w:ascii="Times New Roman" w:hAnsi="Times New Roman" w:eastAsia="仿宋_GB2312" w:cs="Times New Roman"/>
          <w:vanish/>
          <w:sz w:val="32"/>
          <w:szCs w:val="32"/>
        </w:rPr>
        <w:br w:type="page"/>
      </w: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Times New Roman" w:hAnsi="Times New Roman" w:eastAsia="宋体" w:cs="Times New Roman"/>
          <w:b/>
          <w:bCs/>
          <w:vanish/>
          <w:kern w:val="44"/>
          <w:sz w:val="44"/>
          <w:szCs w:val="44"/>
          <w:lang w:val="en-US" w:eastAsia="zh-CN" w:bidi="ar-SA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jc w:val="right"/>
        <w:rPr>
          <w:rFonts w:eastAsia="宋体" w:cs="Times New Roman"/>
          <w:vanish/>
          <w:sz w:val="21"/>
          <w:szCs w:val="22"/>
        </w:rPr>
      </w:pPr>
      <w:bookmarkStart w:id="0" w:name="公章"/>
      <w:bookmarkEnd w:id="0"/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ascii="方正仿宋_GBK" w:eastAsia="方正仿宋_GBK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4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pgSz w:w="16838" w:h="11906" w:orient="landscape"/>
      <w:pgMar w:top="1587" w:right="1962" w:bottom="1474" w:left="1848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69B5865"/>
    <w:rsid w:val="08FE7C34"/>
    <w:rsid w:val="09013BBB"/>
    <w:rsid w:val="09C724A7"/>
    <w:rsid w:val="0B195B80"/>
    <w:rsid w:val="0D923DDB"/>
    <w:rsid w:val="16D81DB6"/>
    <w:rsid w:val="174775C1"/>
    <w:rsid w:val="19F26BB1"/>
    <w:rsid w:val="1A7754F8"/>
    <w:rsid w:val="1B0753E2"/>
    <w:rsid w:val="1C03787B"/>
    <w:rsid w:val="1F66431E"/>
    <w:rsid w:val="1F6B6086"/>
    <w:rsid w:val="1FF2314D"/>
    <w:rsid w:val="20E3156C"/>
    <w:rsid w:val="216632C4"/>
    <w:rsid w:val="21827243"/>
    <w:rsid w:val="23C54B29"/>
    <w:rsid w:val="246F043F"/>
    <w:rsid w:val="250948EB"/>
    <w:rsid w:val="25B67322"/>
    <w:rsid w:val="261C1009"/>
    <w:rsid w:val="26FE3319"/>
    <w:rsid w:val="27851AC3"/>
    <w:rsid w:val="2B1D7252"/>
    <w:rsid w:val="2B372E74"/>
    <w:rsid w:val="2BC52E85"/>
    <w:rsid w:val="2C0679BF"/>
    <w:rsid w:val="2DEC6BE5"/>
    <w:rsid w:val="2E593E6B"/>
    <w:rsid w:val="2EA678A8"/>
    <w:rsid w:val="2FBD190A"/>
    <w:rsid w:val="310205E4"/>
    <w:rsid w:val="314372AE"/>
    <w:rsid w:val="31667E06"/>
    <w:rsid w:val="324E1D58"/>
    <w:rsid w:val="32DA5548"/>
    <w:rsid w:val="335B486B"/>
    <w:rsid w:val="369E4EAA"/>
    <w:rsid w:val="38224796"/>
    <w:rsid w:val="3A0972FD"/>
    <w:rsid w:val="3A681A91"/>
    <w:rsid w:val="3CC11305"/>
    <w:rsid w:val="3E8C7CCF"/>
    <w:rsid w:val="40671451"/>
    <w:rsid w:val="40CB1594"/>
    <w:rsid w:val="41533E94"/>
    <w:rsid w:val="43350544"/>
    <w:rsid w:val="44897362"/>
    <w:rsid w:val="44BE37CF"/>
    <w:rsid w:val="45A537EA"/>
    <w:rsid w:val="464D005F"/>
    <w:rsid w:val="48572A95"/>
    <w:rsid w:val="4A280732"/>
    <w:rsid w:val="4A9F2515"/>
    <w:rsid w:val="4D3B4FB8"/>
    <w:rsid w:val="4E5F467B"/>
    <w:rsid w:val="4F76206A"/>
    <w:rsid w:val="50377F26"/>
    <w:rsid w:val="53AD1103"/>
    <w:rsid w:val="546D5C10"/>
    <w:rsid w:val="54E36229"/>
    <w:rsid w:val="554B02CC"/>
    <w:rsid w:val="556D5B9C"/>
    <w:rsid w:val="589B50B4"/>
    <w:rsid w:val="59312802"/>
    <w:rsid w:val="5BEE4C02"/>
    <w:rsid w:val="5F1B253F"/>
    <w:rsid w:val="5F78236B"/>
    <w:rsid w:val="602461BE"/>
    <w:rsid w:val="60E9359A"/>
    <w:rsid w:val="6314426C"/>
    <w:rsid w:val="631B4721"/>
    <w:rsid w:val="63936688"/>
    <w:rsid w:val="655725A5"/>
    <w:rsid w:val="699A3F3C"/>
    <w:rsid w:val="6CF5407A"/>
    <w:rsid w:val="6FAC2205"/>
    <w:rsid w:val="75671C1B"/>
    <w:rsid w:val="7874644F"/>
    <w:rsid w:val="791E0F5E"/>
    <w:rsid w:val="7B1A16F5"/>
    <w:rsid w:val="7CCA0390"/>
    <w:rsid w:val="7E933500"/>
    <w:rsid w:val="7F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胡娟</cp:lastModifiedBy>
  <cp:lastPrinted>2023-03-10T07:08:00Z</cp:lastPrinted>
  <dcterms:modified xsi:type="dcterms:W3CDTF">2024-12-25T06:07:44Z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3412ABF616D64A2EAB61B1265ED76537</vt:lpwstr>
  </property>
</Properties>
</file>