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w w:val="4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</w:t>
      </w: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重庆市医疗保障局关于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修订血液光量子自体血回输治疗医疗服务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价格项目的通知</w:t>
      </w:r>
    </w:p>
    <w:p>
      <w:pPr>
        <w:jc w:val="center"/>
        <w:rPr>
          <w:rFonts w:ascii="Calibri" w:hAnsi="Calibri" w:eastAsia="方正仿宋_GBK" w:cs="方正仿宋_GBK"/>
          <w:sz w:val="32"/>
          <w:szCs w:val="32"/>
        </w:rPr>
      </w:pPr>
      <w:r>
        <w:rPr>
          <w:rFonts w:hint="eastAsia" w:ascii="Calibri" w:hAnsi="Calibri" w:eastAsia="方正仿宋_GBK" w:cs="方正仿宋_GBK"/>
          <w:sz w:val="32"/>
          <w:szCs w:val="32"/>
        </w:rPr>
        <w:t>渝医保发〔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Calibri" w:hAnsi="Calibri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49</w:t>
      </w:r>
      <w:r>
        <w:rPr>
          <w:rFonts w:hint="eastAsia" w:ascii="Calibri" w:hAnsi="Calibri" w:eastAsia="方正仿宋_GBK" w:cs="方正仿宋_GBK"/>
          <w:sz w:val="32"/>
          <w:szCs w:val="32"/>
        </w:rPr>
        <w:t>号</w:t>
      </w:r>
    </w:p>
    <w:p>
      <w:pPr>
        <w:widowControl/>
        <w:shd w:val="clear" w:color="auto" w:fill="FFFFFF"/>
        <w:spacing w:beforeAutospacing="0" w:afterAutospacing="0" w:line="600" w:lineRule="exact"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各区县（自治县）医保局，两江新区社会保障局、高新区政务服务和社会事务中心、万盛经开区人力社保局，各公立医疗机构、有关单位：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为贯彻落实国家医保局《关于开展免疫三氧血回输治疗等价格项目规范治理的通知》（医保价采函〔2024〕274号）精神，减轻人民群众看病就医负担，推进地区间医疗服务价格水平相对均衡。结合实际，决定修订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血液光量子自体血回输治疗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医疗服务价格项目，现将有关事项通知如下：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  <w:t>一、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修订项目名称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修订“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血液光量子自体血回输治疗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”项目名称为“经照射自体血回输治疗”。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  <w:t>二、下调项目价格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下调经照射自体血回输治疗医疗服务项目政府指导价，调整后的项目价格详见附件。附件中“政府指导价”为二级公立医疗机构收费标准，三级公立医疗机构收费标准上浮10%执行；一级公立医疗机构收费标准下浮5%执行，其他公立医疗机构收费标准下浮10%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  <w:t>三、有关要求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" w:cs="仿宋"/>
          <w:ker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各医疗机构要严格按规定执行明码标价和医疗费用明细清单制度，通过电子显示屏等多种方式向患者公示医疗服务价格，自觉接受社会监督。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  <w:t>四、本通知自2025年1月1日零时起执行。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原政策文件与本通知不符的，以本通知为准。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Times New Roman" w:hAnsi="Times New Roman" w:eastAsia="方正仿宋_GBK" w:cs="微软雅黑"/>
          <w:ker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附件：经照射自体血回输治疗等医疗服务价格项目表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840" w:rightChars="40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840" w:rightChars="40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840" w:rightChars="40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重庆市医疗保障局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840" w:rightChars="40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2024年12月</w:t>
      </w: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25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widowControl/>
        <w:shd w:val="clear" w:color="auto" w:fill="FFFFFF"/>
        <w:spacing w:beforeAutospacing="0" w:afterAutospacing="0" w:line="60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widowControl/>
        <w:shd w:val="clear" w:color="auto" w:fill="FFFFFF"/>
        <w:spacing w:beforeAutospacing="0" w:afterAutospacing="0" w:line="600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-SA"/>
        </w:rPr>
        <w:t>经照射自体血回输治疗等医疗服务价格项目表</w:t>
      </w:r>
    </w:p>
    <w:tbl>
      <w:tblPr>
        <w:tblStyle w:val="8"/>
        <w:tblW w:w="155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856"/>
        <w:gridCol w:w="1545"/>
        <w:gridCol w:w="1935"/>
        <w:gridCol w:w="2385"/>
        <w:gridCol w:w="705"/>
        <w:gridCol w:w="750"/>
        <w:gridCol w:w="915"/>
        <w:gridCol w:w="1125"/>
        <w:gridCol w:w="1065"/>
        <w:gridCol w:w="2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tblHeader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医保结算编码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项目编码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项目内涵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除外内容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计价单位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政府指导价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计价说明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医保属性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医保限定支付范围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tblHeader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003108000110000-310800011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310800011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经照射自体血回输治疗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含输氧、采血、紫外线照射及回输；包括光量子自体血回输（紫外光照射）及免疫三氧血回输治疗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 45.5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乙类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限传统治疗无效或不耐受、生物制剂治疗疗效欠佳或失效的银屑病、带状疱疹、慢性泛发性湿疹、泛发性神经皮炎患者及突发性耳聋、中风偏瘫患者报销。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tblHeader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003108000110100-310800011.10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310800011.10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经照射自体血回输治疗（光量子自体血回输（紫外光照射））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 45.5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乙类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限传统治疗无效或不耐受、生物制剂治疗疗效欠佳或失效的银屑病、带状疱疹、慢性泛发性湿疹、泛发性神经皮炎患者及突发性耳聋、中风偏瘫患者报销。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tblHeader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003108000110200-310800011.2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310800011.20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经照射自体血回输治疗（免疫三氧血回输治疗）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 xml:space="preserve"> 45.5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乙类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限传统治疗无效或不耐受、生物制剂治疗疗效欠佳或失效的银屑病、带状疱疹、慢性泛发性湿疹、泛发性神经皮炎患者及突发性耳聋、中风偏瘫患者报销。</w:t>
            </w:r>
          </w:p>
        </w:tc>
      </w:tr>
    </w:tbl>
    <w:p>
      <w:pPr>
        <w:pStyle w:val="2"/>
        <w:rPr>
          <w:rFonts w:hint="eastAsia"/>
          <w:b/>
          <w:vanish/>
          <w:sz w:val="48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vanish/>
          <w:sz w:val="32"/>
          <w:szCs w:val="20"/>
        </w:rPr>
      </w:pPr>
      <w:bookmarkStart w:id="1" w:name="_GoBack"/>
      <w:bookmarkEnd w:id="1"/>
    </w:p>
    <w:p>
      <w:pPr>
        <w:rPr>
          <w:rFonts w:hint="eastAsia"/>
          <w:vanish/>
          <w:lang w:val="en-US" w:eastAsia="zh-CN"/>
        </w:rPr>
        <w:sectPr>
          <w:pgSz w:w="16838" w:h="11906" w:orient="landscape"/>
          <w:pgMar w:top="1587" w:right="1962" w:bottom="1474" w:left="1848" w:header="851" w:footer="992" w:gutter="0"/>
          <w:paperSrc/>
          <w:pgNumType w:fmt="numberInDash"/>
          <w:cols w:space="0" w:num="1"/>
          <w:rtlGutter w:val="0"/>
          <w:docGrid w:type="lines" w:linePitch="327" w:charSpace="0"/>
        </w:sectPr>
      </w:pPr>
    </w:p>
    <w:p>
      <w:pPr>
        <w:pStyle w:val="2"/>
        <w:rPr>
          <w:rFonts w:hint="eastAsia"/>
          <w:vanish/>
          <w:lang w:val="en-US" w:eastAsia="zh-CN"/>
        </w:rPr>
      </w:pPr>
    </w:p>
    <w:p>
      <w:pPr>
        <w:rPr>
          <w:rFonts w:hint="eastAsia"/>
          <w:vanish/>
          <w:lang w:val="en-US" w:eastAsia="zh-CN"/>
        </w:rPr>
        <w:sectPr>
          <w:pgSz w:w="16838" w:h="11906" w:orient="landscape"/>
          <w:pgMar w:top="1587" w:right="1962" w:bottom="1474" w:left="1848" w:header="851" w:footer="992" w:gutter="0"/>
          <w:paperSrc/>
          <w:pgNumType w:fmt="numberInDash"/>
          <w:cols w:space="0" w:num="1"/>
          <w:rtlGutter w:val="0"/>
          <w:docGrid w:type="lines" w:linePitch="327" w:charSpace="0"/>
        </w:sectPr>
      </w:pPr>
    </w:p>
    <w:p>
      <w:pPr>
        <w:rPr>
          <w:rFonts w:ascii="Times New Roman" w:hAnsi="Times New Roman"/>
          <w:vanish/>
          <w:szCs w:val="24"/>
        </w:rPr>
      </w:pPr>
      <w:r>
        <w:rPr>
          <w:rFonts w:hint="eastAsia" w:ascii="Times New Roman" w:hAnsi="Times New Roman" w:eastAsia="仿宋_GB2312" w:cs="Times New Roman"/>
          <w:vanish/>
          <w:sz w:val="32"/>
          <w:szCs w:val="32"/>
        </w:rPr>
        <w:br w:type="page"/>
      </w: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keepNext/>
        <w:keepLines/>
        <w:widowControl w:val="0"/>
        <w:spacing w:before="340" w:after="330" w:line="578" w:lineRule="auto"/>
        <w:jc w:val="both"/>
        <w:outlineLvl w:val="0"/>
        <w:rPr>
          <w:rFonts w:hint="eastAsia" w:ascii="Times New Roman" w:hAnsi="Times New Roman" w:eastAsia="宋体" w:cs="Times New Roman"/>
          <w:b/>
          <w:bCs/>
          <w:vanish/>
          <w:kern w:val="44"/>
          <w:sz w:val="44"/>
          <w:szCs w:val="44"/>
          <w:lang w:val="en-US" w:eastAsia="zh-CN" w:bidi="ar-SA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snapToGrid w:val="0"/>
        <w:spacing w:line="15" w:lineRule="auto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jc w:val="right"/>
        <w:rPr>
          <w:rFonts w:eastAsia="宋体" w:cs="Times New Roman"/>
          <w:vanish/>
          <w:sz w:val="21"/>
          <w:szCs w:val="22"/>
        </w:rPr>
      </w:pPr>
      <w:bookmarkStart w:id="0" w:name="公章"/>
      <w:bookmarkEnd w:id="0"/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ascii="方正仿宋_GBK" w:eastAsia="方正仿宋_GBK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4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sectPr>
      <w:pgSz w:w="16838" w:h="11906" w:orient="landscape"/>
      <w:pgMar w:top="1587" w:right="1962" w:bottom="1474" w:left="1848" w:header="851" w:footer="992" w:gutter="0"/>
      <w:paperSrc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vatC9UAAAAI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b/>
        <w:bCs/>
        <w:color w:val="005192"/>
        <w:sz w:val="28"/>
        <w:szCs w:val="4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136525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pt;margin-top:10.75pt;height:0.15pt;width:442.25pt;z-index:251660288;mso-width-relative:page;mso-height-relative:page;" filled="f" stroked="t" coordsize="21600,21600" o:gfxdata="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U66U1AAAAAc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/>
      </w:rPr>
      <w:t>重庆市医疗保障局发布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D59F1"/>
    <w:rsid w:val="001B29FD"/>
    <w:rsid w:val="001E62AC"/>
    <w:rsid w:val="00256583"/>
    <w:rsid w:val="00287718"/>
    <w:rsid w:val="002958C0"/>
    <w:rsid w:val="00336BD7"/>
    <w:rsid w:val="004375A7"/>
    <w:rsid w:val="00465ED9"/>
    <w:rsid w:val="004F3710"/>
    <w:rsid w:val="006236DB"/>
    <w:rsid w:val="006251EB"/>
    <w:rsid w:val="00627C57"/>
    <w:rsid w:val="006761A9"/>
    <w:rsid w:val="006C28A5"/>
    <w:rsid w:val="006C716A"/>
    <w:rsid w:val="00800B09"/>
    <w:rsid w:val="008A1FBB"/>
    <w:rsid w:val="009569E5"/>
    <w:rsid w:val="00A8021B"/>
    <w:rsid w:val="00BB0F49"/>
    <w:rsid w:val="00BD59F1"/>
    <w:rsid w:val="00C02CA9"/>
    <w:rsid w:val="00C05E09"/>
    <w:rsid w:val="00D822F4"/>
    <w:rsid w:val="00E10AF5"/>
    <w:rsid w:val="00E95DD5"/>
    <w:rsid w:val="00E97256"/>
    <w:rsid w:val="00EC1B42"/>
    <w:rsid w:val="00F65B11"/>
    <w:rsid w:val="00F713B4"/>
    <w:rsid w:val="017161EE"/>
    <w:rsid w:val="0373439E"/>
    <w:rsid w:val="05E13F99"/>
    <w:rsid w:val="06107982"/>
    <w:rsid w:val="069B5865"/>
    <w:rsid w:val="08FE7C34"/>
    <w:rsid w:val="09013BBB"/>
    <w:rsid w:val="09C724A7"/>
    <w:rsid w:val="0A094CA2"/>
    <w:rsid w:val="0B195B80"/>
    <w:rsid w:val="0D923DDB"/>
    <w:rsid w:val="16D81DB6"/>
    <w:rsid w:val="174775C1"/>
    <w:rsid w:val="19F26BB1"/>
    <w:rsid w:val="1A7754F8"/>
    <w:rsid w:val="1B0753E2"/>
    <w:rsid w:val="1C03787B"/>
    <w:rsid w:val="1E480EC4"/>
    <w:rsid w:val="1E783F01"/>
    <w:rsid w:val="1F66431E"/>
    <w:rsid w:val="1F6B6086"/>
    <w:rsid w:val="1FF2314D"/>
    <w:rsid w:val="20E3156C"/>
    <w:rsid w:val="216632C4"/>
    <w:rsid w:val="21827243"/>
    <w:rsid w:val="23C54B29"/>
    <w:rsid w:val="246F043F"/>
    <w:rsid w:val="250948EB"/>
    <w:rsid w:val="25B67322"/>
    <w:rsid w:val="261C1009"/>
    <w:rsid w:val="26FE3319"/>
    <w:rsid w:val="27851AC3"/>
    <w:rsid w:val="2B1D7252"/>
    <w:rsid w:val="2B372E74"/>
    <w:rsid w:val="2BC52E85"/>
    <w:rsid w:val="2C0679BF"/>
    <w:rsid w:val="2DEC6BE5"/>
    <w:rsid w:val="2E593E6B"/>
    <w:rsid w:val="2EA678A8"/>
    <w:rsid w:val="2FBD190A"/>
    <w:rsid w:val="310205E4"/>
    <w:rsid w:val="314372AE"/>
    <w:rsid w:val="31667E06"/>
    <w:rsid w:val="324E1D58"/>
    <w:rsid w:val="32DA5548"/>
    <w:rsid w:val="335B486B"/>
    <w:rsid w:val="369E4EAA"/>
    <w:rsid w:val="38224796"/>
    <w:rsid w:val="3A0972FD"/>
    <w:rsid w:val="3A681A91"/>
    <w:rsid w:val="3CC11305"/>
    <w:rsid w:val="3E8C7CCF"/>
    <w:rsid w:val="40671451"/>
    <w:rsid w:val="40CB1594"/>
    <w:rsid w:val="41533E94"/>
    <w:rsid w:val="43350544"/>
    <w:rsid w:val="44897362"/>
    <w:rsid w:val="44BE37CF"/>
    <w:rsid w:val="45A537EA"/>
    <w:rsid w:val="464D005F"/>
    <w:rsid w:val="48572A95"/>
    <w:rsid w:val="4A280732"/>
    <w:rsid w:val="4A9F2515"/>
    <w:rsid w:val="4D3B4FB8"/>
    <w:rsid w:val="4E5F467B"/>
    <w:rsid w:val="4F76206A"/>
    <w:rsid w:val="4FA90CC1"/>
    <w:rsid w:val="50377F26"/>
    <w:rsid w:val="53AD1103"/>
    <w:rsid w:val="546D5C10"/>
    <w:rsid w:val="54E36229"/>
    <w:rsid w:val="554B02CC"/>
    <w:rsid w:val="556D5B9C"/>
    <w:rsid w:val="589B50B4"/>
    <w:rsid w:val="59312802"/>
    <w:rsid w:val="5BEE4C02"/>
    <w:rsid w:val="5F1B253F"/>
    <w:rsid w:val="5F78236B"/>
    <w:rsid w:val="602461BE"/>
    <w:rsid w:val="60E9359A"/>
    <w:rsid w:val="6314426C"/>
    <w:rsid w:val="631B4721"/>
    <w:rsid w:val="63936688"/>
    <w:rsid w:val="655725A5"/>
    <w:rsid w:val="699A3F3C"/>
    <w:rsid w:val="6CF5407A"/>
    <w:rsid w:val="6FAC2205"/>
    <w:rsid w:val="75671C1B"/>
    <w:rsid w:val="7874644F"/>
    <w:rsid w:val="791E0F5E"/>
    <w:rsid w:val="7B1A16F5"/>
    <w:rsid w:val="7CCA0390"/>
    <w:rsid w:val="7E933500"/>
    <w:rsid w:val="7F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semiHidden/>
    <w:unhideWhenUsed/>
    <w:qFormat/>
    <w:uiPriority w:val="99"/>
    <w:pPr>
      <w:jc w:val="center"/>
    </w:pPr>
    <w:rPr>
      <w:lang w:val="zh-C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semiHidden/>
    <w:qFormat/>
    <w:uiPriority w:val="99"/>
    <w:rPr>
      <w:kern w:val="2"/>
      <w:sz w:val="21"/>
      <w:szCs w:val="22"/>
    </w:rPr>
  </w:style>
  <w:style w:type="character" w:customStyle="1" w:styleId="13">
    <w:name w:val="正文文本 Char1"/>
    <w:link w:val="3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  <w:lang w:val="zh-CN" w:eastAsia="zh-CN"/>
    </w:rPr>
  </w:style>
  <w:style w:type="character" w:customStyle="1" w:styleId="14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146</Words>
  <Characters>835</Characters>
  <Lines>6</Lines>
  <Paragraphs>1</Paragraphs>
  <TotalTime>1</TotalTime>
  <ScaleCrop>false</ScaleCrop>
  <LinksUpToDate>false</LinksUpToDate>
  <CharactersWithSpaces>980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2021-12-02T08:42:00Z</dcterms:created>
  <dc:creator>赖茜</dc:creator>
  <cp:lastModifiedBy>胡娟</cp:lastModifiedBy>
  <cp:lastPrinted>2023-03-10T07:08:00Z</cp:lastPrinted>
  <dcterms:modified xsi:type="dcterms:W3CDTF">2024-12-25T09:47:12Z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CBF73B89C42E4E848DA25F7744F540A3</vt:lpwstr>
  </property>
</Properties>
</file>