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jc w:val="center"/>
        <w:textAlignment w:val="auto"/>
        <w:rPr>
          <w:rFonts w:ascii="方正小标宋_GBK" w:hAnsi="方正小标宋_GBK" w:eastAsia="方正小标宋_GBK" w:cs="方正小标宋_GBK"/>
          <w:snapToGrid w:val="0"/>
          <w:color w:val="auto"/>
          <w:kern w:val="0"/>
          <w:sz w:val="44"/>
          <w:szCs w:val="44"/>
          <w:highlight w:val="none"/>
          <w:shd w:val="clear" w:color="auto" w:fill="FFFFFF"/>
          <w:lang w:val="en-US" w:eastAsia="zh-CN" w:bidi="ar-SA"/>
        </w:rPr>
      </w:pPr>
      <w:r>
        <w:rPr>
          <w:rFonts w:ascii="方正小标宋_GBK" w:hAnsi="方正小标宋_GBK" w:eastAsia="方正小标宋_GBK" w:cs="方正小标宋_GBK"/>
          <w:snapToGrid w:val="0"/>
          <w:color w:val="auto"/>
          <w:kern w:val="0"/>
          <w:sz w:val="44"/>
          <w:szCs w:val="44"/>
          <w:highlight w:val="none"/>
          <w:shd w:val="clear" w:color="auto" w:fill="FFFFFF"/>
          <w:lang w:val="en-US" w:eastAsia="zh-CN" w:bidi="ar-SA"/>
        </w:rPr>
        <w:t>重庆市医疗保障局关于</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jc w:val="center"/>
        <w:textAlignment w:val="auto"/>
        <w:rPr>
          <w:rFonts w:hint="eastAsia" w:ascii="方正小标宋_GBK" w:hAnsi="方正小标宋_GBK" w:eastAsia="方正小标宋_GBK" w:cs="方正小标宋_GBK"/>
          <w:snapToGrid w:val="0"/>
          <w:color w:val="auto"/>
          <w:kern w:val="0"/>
          <w:sz w:val="44"/>
          <w:szCs w:val="44"/>
          <w:highlight w:val="none"/>
          <w:shd w:val="clear" w:color="auto" w:fill="FFFFFF"/>
          <w:lang w:val="en-US" w:eastAsia="zh-CN" w:bidi="ar-SA"/>
        </w:rPr>
      </w:pPr>
      <w:r>
        <w:rPr>
          <w:rFonts w:hint="eastAsia" w:ascii="方正小标宋_GBK" w:hAnsi="方正小标宋_GBK" w:eastAsia="方正小标宋_GBK" w:cs="方正小标宋_GBK"/>
          <w:snapToGrid w:val="0"/>
          <w:color w:val="auto"/>
          <w:kern w:val="0"/>
          <w:sz w:val="44"/>
          <w:szCs w:val="44"/>
          <w:highlight w:val="none"/>
          <w:shd w:val="clear" w:color="auto" w:fill="FFFFFF"/>
          <w:lang w:val="en-US" w:eastAsia="zh-CN" w:bidi="ar-SA"/>
        </w:rPr>
        <w:t>规范部分中医类医疗服务价格项目及</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jc w:val="center"/>
        <w:textAlignment w:val="auto"/>
        <w:rPr>
          <w:rFonts w:ascii="方正小标宋_GBK" w:hAnsi="方正小标宋_GBK" w:eastAsia="方正小标宋_GBK" w:cs="方正小标宋_GBK"/>
          <w:snapToGrid w:val="0"/>
          <w:color w:val="auto"/>
          <w:kern w:val="0"/>
          <w:sz w:val="44"/>
          <w:szCs w:val="44"/>
          <w:highlight w:val="none"/>
          <w:shd w:val="clear" w:color="auto" w:fill="FFFFFF"/>
          <w:lang w:val="en-US" w:eastAsia="zh-CN" w:bidi="ar-SA"/>
        </w:rPr>
      </w:pPr>
      <w:r>
        <w:rPr>
          <w:rFonts w:hint="eastAsia" w:ascii="方正小标宋_GBK" w:hAnsi="方正小标宋_GBK" w:eastAsia="方正小标宋_GBK" w:cs="方正小标宋_GBK"/>
          <w:snapToGrid w:val="0"/>
          <w:color w:val="auto"/>
          <w:kern w:val="0"/>
          <w:sz w:val="44"/>
          <w:szCs w:val="44"/>
          <w:highlight w:val="none"/>
          <w:shd w:val="clear" w:color="auto" w:fill="FFFFFF"/>
          <w:lang w:val="en-US" w:eastAsia="zh-CN" w:bidi="ar-SA"/>
        </w:rPr>
        <w:t>医保支付政策的通知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sz w:val="32"/>
          <w:szCs w:val="32"/>
        </w:rPr>
        <w:t>2025</w:t>
      </w:r>
      <w:r>
        <w:rPr>
          <w:rFonts w:hint="eastAsia" w:ascii="Calibri" w:hAnsi="Calibri" w:eastAsia="方正仿宋_GBK" w:cs="方正仿宋_GBK"/>
          <w:sz w:val="32"/>
          <w:szCs w:val="32"/>
        </w:rPr>
        <w:t>〕</w:t>
      </w:r>
      <w:r>
        <w:rPr>
          <w:rFonts w:ascii="Times New Roman" w:hAnsi="Times New Roman" w:eastAsia="方正仿宋_GBK"/>
          <w:sz w:val="32"/>
          <w:szCs w:val="32"/>
        </w:rPr>
        <w:t>39</w:t>
      </w:r>
      <w:r>
        <w:rPr>
          <w:rFonts w:hint="eastAsia" w:ascii="Calibri" w:hAnsi="Calibri" w:eastAsia="方正仿宋_GBK" w:cs="方正仿宋_GBK"/>
          <w:sz w:val="32"/>
          <w:szCs w:val="32"/>
        </w:rPr>
        <w:t>号</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jc w:val="left"/>
        <w:textAlignment w:val="auto"/>
        <w:rPr>
          <w:rFonts w:hint="eastAsia" w:ascii="方正仿宋_GBK" w:hAnsi="方正仿宋_GBK" w:eastAsia="方正仿宋_GBK" w:cs="方正仿宋_GBK"/>
          <w:color w:val="auto"/>
          <w:kern w:val="0"/>
          <w:sz w:val="32"/>
          <w:szCs w:val="32"/>
          <w:highlight w:val="none"/>
          <w:shd w:val="clear" w:color="auto" w:fill="FFFFFF"/>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firstLine="0" w:firstLineChars="0"/>
        <w:jc w:val="both"/>
        <w:textAlignment w:val="auto"/>
        <w:rPr>
          <w:rFonts w:ascii="Times New Roman" w:hAnsi="Times New Roman" w:eastAsia="方正仿宋_GBK" w:cs="方正仿宋_GBK"/>
          <w:snapToGrid w:val="0"/>
          <w:color w:val="auto"/>
          <w:kern w:val="0"/>
          <w:sz w:val="32"/>
          <w:szCs w:val="32"/>
          <w:highlight w:val="none"/>
          <w:shd w:val="clear" w:color="auto" w:fill="FFFFFF"/>
          <w:lang w:val="en-US" w:eastAsia="zh-CN" w:bidi="ar-SA"/>
        </w:rPr>
      </w:pPr>
      <w:r>
        <w:rPr>
          <w:rFonts w:hint="eastAsia" w:ascii="Times New Roman" w:hAnsi="Times New Roman" w:eastAsia="方正仿宋_GBK" w:cs="方正仿宋_GBK"/>
          <w:snapToGrid w:val="0"/>
          <w:color w:val="auto"/>
          <w:kern w:val="0"/>
          <w:sz w:val="32"/>
          <w:szCs w:val="32"/>
          <w:highlight w:val="none"/>
          <w:shd w:val="clear" w:color="auto" w:fill="FFFFFF"/>
          <w:lang w:val="en-US" w:eastAsia="zh-CN" w:bidi="ar-SA"/>
        </w:rPr>
        <w:t>各区县（自治县）医保局，两江新区社会保障局、高新区政务服务和社会事务中心、万盛经开区人力社保局，各公立医疗机构，有关单位：</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方正仿宋_GBK"/>
          <w:snapToGrid w:val="0"/>
          <w:color w:val="auto"/>
          <w:kern w:val="0"/>
          <w:sz w:val="32"/>
          <w:szCs w:val="32"/>
          <w:highlight w:val="none"/>
          <w:shd w:val="clear" w:color="auto" w:fill="FFFFFF"/>
          <w:lang w:val="en-US" w:eastAsia="zh-CN" w:bidi="ar-SA"/>
        </w:rPr>
      </w:pPr>
      <w:r>
        <w:rPr>
          <w:rFonts w:hint="eastAsia" w:ascii="Times New Roman" w:hAnsi="Times New Roman" w:eastAsia="方正仿宋_GBK" w:cs="宋体"/>
          <w:snapToGrid w:val="0"/>
          <w:color w:val="auto"/>
          <w:kern w:val="0"/>
          <w:sz w:val="32"/>
          <w:szCs w:val="32"/>
          <w:lang w:val="en-US" w:eastAsia="zh-CN" w:bidi="ar-SA"/>
        </w:rPr>
        <w:t>为贯彻落实国家医保局等八部门《深化医疗服务价格改革试点方案》（医保发〔</w:t>
      </w:r>
      <w:r>
        <w:rPr>
          <w:rFonts w:ascii="Times New Roman" w:hAnsi="Times New Roman" w:eastAsia="方正仿宋_GBK" w:cs="宋体"/>
          <w:snapToGrid w:val="0"/>
          <w:color w:val="auto"/>
          <w:kern w:val="0"/>
          <w:sz w:val="32"/>
          <w:szCs w:val="32"/>
          <w:lang w:val="en-US" w:eastAsia="zh-CN" w:bidi="ar-SA"/>
        </w:rPr>
        <w:t>2021</w:t>
      </w:r>
      <w:r>
        <w:rPr>
          <w:rFonts w:hint="eastAsia" w:ascii="Times New Roman" w:hAnsi="Times New Roman" w:eastAsia="方正仿宋_GBK" w:cs="宋体"/>
          <w:snapToGrid w:val="0"/>
          <w:color w:val="auto"/>
          <w:kern w:val="0"/>
          <w:sz w:val="32"/>
          <w:szCs w:val="32"/>
          <w:lang w:val="en-US" w:eastAsia="zh-CN" w:bidi="ar-SA"/>
        </w:rPr>
        <w:t>〕</w:t>
      </w:r>
      <w:r>
        <w:rPr>
          <w:rFonts w:ascii="Times New Roman" w:hAnsi="Times New Roman" w:eastAsia="方正仿宋_GBK" w:cs="宋体"/>
          <w:snapToGrid w:val="0"/>
          <w:color w:val="auto"/>
          <w:kern w:val="0"/>
          <w:sz w:val="32"/>
          <w:szCs w:val="32"/>
          <w:lang w:val="en-US" w:eastAsia="zh-CN" w:bidi="ar-SA"/>
        </w:rPr>
        <w:t>41</w:t>
      </w:r>
      <w:r>
        <w:rPr>
          <w:rFonts w:hint="eastAsia" w:ascii="Times New Roman" w:hAnsi="Times New Roman" w:eastAsia="方正仿宋_GBK" w:cs="宋体"/>
          <w:snapToGrid w:val="0"/>
          <w:color w:val="auto"/>
          <w:kern w:val="0"/>
          <w:sz w:val="32"/>
          <w:szCs w:val="32"/>
          <w:lang w:val="en-US" w:eastAsia="zh-CN" w:bidi="ar-SA"/>
        </w:rPr>
        <w:t>号）、</w:t>
      </w:r>
      <w:r>
        <w:rPr>
          <w:rFonts w:hint="eastAsia" w:ascii="Times New Roman" w:hAnsi="Times New Roman" w:eastAsia="方正仿宋_GBK" w:cs="方正仿宋_GBK"/>
          <w:snapToGrid w:val="0"/>
          <w:color w:val="000000"/>
          <w:kern w:val="0"/>
          <w:sz w:val="32"/>
          <w:szCs w:val="32"/>
          <w:lang w:val="en-US" w:eastAsia="zh-CN" w:bidi="ar-SA"/>
        </w:rPr>
        <w:t>国家医保局《关于印发&lt;中医类（灸法、拔罐、推拿）医疗服务项目立项指南（试行）&gt;的通知》（医保价采中心函〔2022〕111号）《关于印发&lt;中医外治类医疗服务价格项目立项指南（试行）&gt;的通知》（医保价采函〔2023〕46号）《关于印发&lt;中医针法类医疗服务价格项目立项指南（试行）&gt;的通知》（医保价采函〔2024〕36号）《关于印发&lt;中医特殊疗法类医疗服务价格项目立项指南（试行）&gt;的通知》（医保价采函〔2024〕215号）《关于印发&lt;中医骨伤疗法类医疗服务价格项目立项指南（试行）&gt;的通知》（医保价采函〔2024〕214号）</w:t>
      </w:r>
      <w:r>
        <w:rPr>
          <w:rFonts w:hint="eastAsia" w:ascii="Times New Roman" w:hAnsi="Times New Roman" w:eastAsia="方正仿宋_GBK" w:cs="宋体"/>
          <w:snapToGrid w:val="0"/>
          <w:color w:val="auto"/>
          <w:kern w:val="0"/>
          <w:sz w:val="32"/>
          <w:szCs w:val="32"/>
          <w:lang w:val="en-US" w:eastAsia="zh-CN" w:bidi="ar-SA"/>
        </w:rPr>
        <w:t>等文件精神，</w:t>
      </w:r>
      <w:r>
        <w:rPr>
          <w:rFonts w:hint="eastAsia" w:ascii="Times New Roman" w:hAnsi="Times New Roman" w:eastAsia="方正仿宋_GBK" w:cs="方正仿宋_GBK"/>
          <w:snapToGrid w:val="0"/>
          <w:color w:val="auto"/>
          <w:kern w:val="0"/>
          <w:sz w:val="32"/>
          <w:szCs w:val="32"/>
          <w:highlight w:val="none"/>
          <w:shd w:val="clear" w:color="auto" w:fill="FFFFFF"/>
          <w:lang w:val="en-US" w:eastAsia="zh-CN" w:bidi="ar-SA"/>
        </w:rPr>
        <w:t>充分发挥价格调节作用，</w:t>
      </w:r>
      <w:r>
        <w:rPr>
          <w:rFonts w:hint="eastAsia" w:ascii="Times New Roman" w:hAnsi="Times New Roman" w:eastAsia="方正仿宋_GBK" w:cs="宋体"/>
          <w:snapToGrid w:val="0"/>
          <w:color w:val="auto"/>
          <w:kern w:val="0"/>
          <w:sz w:val="32"/>
          <w:szCs w:val="32"/>
          <w:lang w:val="en-US" w:eastAsia="zh-CN" w:bidi="ar-SA"/>
        </w:rPr>
        <w:t>加快落实中医类医疗服务价格政策，</w:t>
      </w:r>
      <w:r>
        <w:rPr>
          <w:rFonts w:hint="eastAsia" w:ascii="Times New Roman" w:hAnsi="Times New Roman" w:eastAsia="方正仿宋_GBK" w:cs="方正仿宋_GBK"/>
          <w:snapToGrid w:val="0"/>
          <w:color w:val="auto"/>
          <w:kern w:val="0"/>
          <w:sz w:val="32"/>
          <w:szCs w:val="32"/>
          <w:highlight w:val="none"/>
          <w:shd w:val="clear" w:color="auto" w:fill="FFFFFF"/>
          <w:lang w:val="en-US" w:eastAsia="zh-CN" w:bidi="ar-SA"/>
        </w:rPr>
        <w:t>决定对我市部分中医类医疗服务价格项目进行规范整合，现将有关事项通知如下。</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黑体简体" w:cs="方正黑体简体"/>
          <w:snapToGrid w:val="0"/>
          <w:color w:val="auto"/>
          <w:kern w:val="0"/>
          <w:sz w:val="32"/>
          <w:szCs w:val="32"/>
          <w:highlight w:val="none"/>
          <w:shd w:val="clear" w:color="auto" w:fill="FFFFFF"/>
          <w:lang w:val="en-US" w:eastAsia="zh-CN" w:bidi="ar-SA"/>
        </w:rPr>
      </w:pPr>
      <w:r>
        <w:rPr>
          <w:rFonts w:hint="eastAsia" w:ascii="Times New Roman" w:hAnsi="Times New Roman" w:eastAsia="方正黑体简体" w:cs="方正黑体简体"/>
          <w:snapToGrid w:val="0"/>
          <w:color w:val="auto"/>
          <w:kern w:val="0"/>
          <w:sz w:val="32"/>
          <w:szCs w:val="32"/>
          <w:highlight w:val="none"/>
          <w:shd w:val="clear" w:color="auto" w:fill="FFFFFF"/>
          <w:lang w:val="en-US" w:eastAsia="zh-CN" w:bidi="ar-SA"/>
        </w:rPr>
        <w:t>规范部分中医类医疗服务价格项目</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方正仿宋_GBK"/>
          <w:snapToGrid w:val="0"/>
          <w:color w:val="auto"/>
          <w:kern w:val="0"/>
          <w:sz w:val="32"/>
          <w:szCs w:val="32"/>
          <w:highlight w:val="none"/>
          <w:shd w:val="clear" w:color="auto" w:fill="FFFFFF"/>
          <w:lang w:val="en-US" w:eastAsia="zh-CN" w:bidi="ar-SA"/>
        </w:rPr>
      </w:pPr>
      <w:r>
        <w:rPr>
          <w:rFonts w:hint="eastAsia" w:ascii="Times New Roman" w:hAnsi="Times New Roman" w:eastAsia="方正仿宋_GBK" w:cs="方正仿宋_GBK"/>
          <w:snapToGrid w:val="0"/>
          <w:color w:val="auto"/>
          <w:kern w:val="0"/>
          <w:sz w:val="32"/>
          <w:szCs w:val="32"/>
          <w:highlight w:val="none"/>
          <w:shd w:val="clear" w:color="auto" w:fill="FFFFFF"/>
          <w:lang w:val="en-US" w:eastAsia="zh-CN" w:bidi="ar-SA"/>
        </w:rPr>
        <w:t>执行国家医保局《</w:t>
      </w:r>
      <w:r>
        <w:rPr>
          <w:rFonts w:hint="eastAsia" w:ascii="Times New Roman" w:hAnsi="Times New Roman" w:eastAsia="方正仿宋_GBK" w:cs="方正仿宋_GBK"/>
          <w:snapToGrid w:val="0"/>
          <w:color w:val="000000"/>
          <w:kern w:val="0"/>
          <w:sz w:val="32"/>
          <w:szCs w:val="32"/>
          <w:lang w:val="en-US" w:eastAsia="zh-CN" w:bidi="ar-SA"/>
        </w:rPr>
        <w:t>中医外治类医疗服务价格项目立项指南（试行）</w:t>
      </w:r>
      <w:r>
        <w:rPr>
          <w:rFonts w:hint="eastAsia" w:ascii="Times New Roman" w:hAnsi="Times New Roman" w:eastAsia="方正仿宋_GBK" w:cs="方正仿宋_GBK"/>
          <w:snapToGrid w:val="0"/>
          <w:color w:val="auto"/>
          <w:kern w:val="0"/>
          <w:sz w:val="32"/>
          <w:szCs w:val="32"/>
          <w:highlight w:val="none"/>
          <w:shd w:val="clear" w:color="auto" w:fill="FFFFFF"/>
          <w:lang w:val="en-US" w:eastAsia="zh-CN" w:bidi="ar-SA"/>
        </w:rPr>
        <w:t>》等5类中医类立项指南，按照项目名称、服务产出、价格构成等要素，整合规范我市现行部分中医类医疗服务价格项目。设立中医类医疗服务价格项目151项（详见附件1），停用原执行医疗服务价格项目332项（详见附件2）。</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黑体_GBK" w:cs="方正黑体_GBK"/>
          <w:snapToGrid w:val="0"/>
          <w:color w:val="auto"/>
          <w:kern w:val="0"/>
          <w:sz w:val="32"/>
          <w:szCs w:val="32"/>
          <w:shd w:val="clear" w:color="auto" w:fill="FFFFFF"/>
          <w:lang w:val="en-US" w:eastAsia="zh-CN" w:bidi="ar-SA"/>
        </w:rPr>
      </w:pPr>
      <w:r>
        <w:rPr>
          <w:rFonts w:hint="eastAsia" w:ascii="Times New Roman" w:hAnsi="Times New Roman" w:eastAsia="方正黑体_GBK" w:cs="方正黑体_GBK"/>
          <w:snapToGrid w:val="0"/>
          <w:color w:val="auto"/>
          <w:kern w:val="0"/>
          <w:sz w:val="32"/>
          <w:szCs w:val="32"/>
          <w:shd w:val="clear" w:color="auto" w:fill="FFFFFF"/>
          <w:lang w:val="en-US" w:eastAsia="zh-CN" w:bidi="ar-SA"/>
        </w:rPr>
        <w:t>二、医保支付政策</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ascii="Times New Roman" w:hAnsi="Times New Roman" w:eastAsia="方正仿宋_GBK" w:cs="方正仿宋_GBK"/>
          <w:snapToGrid w:val="0"/>
          <w:color w:val="auto"/>
          <w:kern w:val="0"/>
          <w:sz w:val="32"/>
          <w:szCs w:val="32"/>
          <w:shd w:val="clear" w:color="auto" w:fill="FFFFFF"/>
          <w:lang w:val="en-US" w:eastAsia="zh-CN" w:bidi="ar-SA"/>
        </w:rPr>
      </w:pPr>
      <w:r>
        <w:rPr>
          <w:rFonts w:hint="eastAsia" w:ascii="Times New Roman" w:hAnsi="Times New Roman" w:eastAsia="方正仿宋_GBK" w:cs="方正仿宋_GBK"/>
          <w:snapToGrid w:val="0"/>
          <w:color w:val="auto"/>
          <w:kern w:val="0"/>
          <w:sz w:val="32"/>
          <w:szCs w:val="32"/>
          <w:shd w:val="clear" w:color="auto" w:fill="FFFFFF"/>
          <w:lang w:val="en-US" w:eastAsia="zh-CN" w:bidi="ar-SA"/>
        </w:rPr>
        <w:t>综合考虑临床需要、基金支付能力和价格等因素，兼顾医保政策延续性，明确中医类医疗服务价格项目的医保支付政策（详见附件1）。</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黑体_GBK" w:cs="方正黑体_GBK"/>
          <w:snapToGrid w:val="0"/>
          <w:color w:val="auto"/>
          <w:kern w:val="0"/>
          <w:sz w:val="32"/>
          <w:szCs w:val="32"/>
          <w:shd w:val="clear" w:color="auto" w:fill="FFFFFF"/>
          <w:lang w:val="en-US" w:eastAsia="zh-CN" w:bidi="ar-SA"/>
        </w:rPr>
      </w:pPr>
      <w:r>
        <w:rPr>
          <w:rFonts w:hint="eastAsia" w:ascii="Times New Roman" w:hAnsi="Times New Roman" w:eastAsia="方正黑体_GBK" w:cs="方正黑体_GBK"/>
          <w:snapToGrid w:val="0"/>
          <w:color w:val="auto"/>
          <w:kern w:val="0"/>
          <w:sz w:val="32"/>
          <w:szCs w:val="32"/>
          <w:shd w:val="clear" w:color="auto" w:fill="FFFFFF"/>
          <w:lang w:val="en-US" w:eastAsia="zh-CN" w:bidi="ar-SA"/>
        </w:rPr>
        <w:t>三、有关要求</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ascii="Times New Roman" w:hAnsi="Times New Roman" w:eastAsia="仿宋" w:cs="仿宋"/>
          <w:snapToGrid w:val="0"/>
          <w:color w:val="auto"/>
          <w:kern w:val="0"/>
          <w:sz w:val="31"/>
          <w:szCs w:val="31"/>
          <w:lang w:val="en-US" w:eastAsia="zh-CN" w:bidi="ar-SA"/>
        </w:rPr>
      </w:pPr>
      <w:r>
        <w:rPr>
          <w:rFonts w:hint="eastAsia" w:ascii="Times New Roman" w:hAnsi="Times New Roman" w:eastAsia="方正仿宋_GBK" w:cs="方正仿宋_GBK"/>
          <w:snapToGrid w:val="0"/>
          <w:color w:val="auto"/>
          <w:kern w:val="0"/>
          <w:sz w:val="32"/>
          <w:szCs w:val="32"/>
          <w:shd w:val="clear" w:color="auto" w:fill="FFFFFF"/>
          <w:lang w:val="en-US" w:eastAsia="zh-CN" w:bidi="ar-SA"/>
        </w:rPr>
        <w:t>（一）各定点医疗机构应按时做好医疗服务价格项目的相关调整工作，规范诊疗行为，不得扩大收费范围，凡在项目中包含的服务内容及耗材不得单独收费。各定点医疗机构要严格按规定执行明码标价和医疗费用明细清单制度，通过电子显示屏等多种方式向患者公示医疗服务项目价格，做好患者沟通解释工作，自觉接受社会监督。</w:t>
      </w:r>
    </w:p>
    <w:p>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方正仿宋_GBK"/>
          <w:snapToGrid w:val="0"/>
          <w:color w:val="auto"/>
          <w:kern w:val="0"/>
          <w:sz w:val="32"/>
          <w:szCs w:val="32"/>
          <w:shd w:val="clear" w:color="auto" w:fill="FFFFFF"/>
          <w:lang w:val="en-US" w:eastAsia="zh-CN" w:bidi="ar-SA"/>
        </w:rPr>
      </w:pPr>
      <w:r>
        <w:rPr>
          <w:rFonts w:hint="eastAsia" w:ascii="Times New Roman" w:hAnsi="Times New Roman" w:eastAsia="方正仿宋_GBK" w:cs="方正仿宋_GBK"/>
          <w:snapToGrid w:val="0"/>
          <w:color w:val="auto"/>
          <w:kern w:val="0"/>
          <w:sz w:val="32"/>
          <w:szCs w:val="32"/>
          <w:shd w:val="clear" w:color="auto" w:fill="FFFFFF"/>
          <w:lang w:val="en-US" w:eastAsia="zh-CN" w:bidi="ar-SA"/>
        </w:rPr>
        <w:t>（二）各区县医保部门要督促辖区内公立医疗机构执行规范后的医疗服务价格项目，做好宣传解释工作，加强调研和现场检查核查，确保政策执行不走样。遇有重大问题及时向市医保局反馈。</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ascii="Times New Roman" w:hAnsi="Times New Roman" w:eastAsia="方正仿宋_GBK" w:cs="方正仿宋_GBK"/>
          <w:snapToGrid w:val="0"/>
          <w:color w:val="auto"/>
          <w:kern w:val="0"/>
          <w:sz w:val="32"/>
          <w:szCs w:val="32"/>
          <w:shd w:val="clear" w:color="auto" w:fill="FFFFFF"/>
          <w:lang w:val="en-US" w:eastAsia="zh-CN" w:bidi="ar-SA"/>
        </w:rPr>
      </w:pPr>
      <w:r>
        <w:rPr>
          <w:rFonts w:hint="eastAsia" w:ascii="Times New Roman" w:hAnsi="Times New Roman" w:eastAsia="方正仿宋_GBK" w:cs="方正仿宋_GBK"/>
          <w:snapToGrid w:val="0"/>
          <w:color w:val="auto"/>
          <w:kern w:val="0"/>
          <w:sz w:val="32"/>
          <w:szCs w:val="32"/>
          <w:shd w:val="clear" w:color="auto" w:fill="FFFFFF"/>
          <w:lang w:val="en-US" w:eastAsia="zh-CN" w:bidi="ar-SA"/>
        </w:rPr>
        <w:t>本通知自2025年12月1日起执行。原政策文件与本通知不符的，以本通知为准。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snapToGrid w:val="0"/>
          <w:color w:val="000000"/>
          <w:kern w:val="0"/>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方正仿宋_GBK"/>
          <w:snapToGrid w:val="0"/>
          <w:color w:val="auto"/>
          <w:kern w:val="0"/>
          <w:sz w:val="32"/>
          <w:szCs w:val="32"/>
          <w:shd w:val="clear" w:color="auto" w:fill="FFFFFF"/>
          <w:lang w:val="en-US" w:eastAsia="zh-CN" w:bidi="ar-SA"/>
        </w:rPr>
      </w:pPr>
      <w:r>
        <w:rPr>
          <w:rFonts w:hint="eastAsia" w:ascii="Times New Roman" w:hAnsi="Times New Roman" w:eastAsia="方正仿宋_GBK" w:cs="方正仿宋_GBK"/>
          <w:snapToGrid w:val="0"/>
          <w:color w:val="auto"/>
          <w:kern w:val="0"/>
          <w:sz w:val="32"/>
          <w:szCs w:val="32"/>
          <w:shd w:val="clear" w:color="auto" w:fill="FFFFFF"/>
          <w:lang w:val="en-US" w:eastAsia="zh-CN" w:bidi="ar-SA"/>
        </w:rPr>
        <w:t>附件：1．重庆市部分中医类医疗服务价格项目表</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1600" w:firstLineChars="500"/>
        <w:jc w:val="both"/>
        <w:textAlignment w:val="auto"/>
        <w:rPr>
          <w:rFonts w:ascii="Times New Roman" w:hAnsi="Times New Roman" w:eastAsia="方正仿宋_GBK" w:cs="方正仿宋_GBK"/>
          <w:snapToGrid w:val="0"/>
          <w:color w:val="auto"/>
          <w:kern w:val="0"/>
          <w:sz w:val="32"/>
          <w:szCs w:val="32"/>
          <w:shd w:val="clear" w:color="auto" w:fill="FFFFFF"/>
          <w:lang w:val="en-US" w:eastAsia="zh-CN" w:bidi="ar-SA"/>
        </w:rPr>
      </w:pPr>
      <w:r>
        <w:rPr>
          <w:rFonts w:hint="eastAsia" w:ascii="Times New Roman" w:hAnsi="Times New Roman" w:eastAsia="方正仿宋_GBK" w:cs="方正仿宋_GBK"/>
          <w:snapToGrid w:val="0"/>
          <w:color w:val="auto"/>
          <w:kern w:val="0"/>
          <w:sz w:val="32"/>
          <w:szCs w:val="32"/>
          <w:shd w:val="clear" w:color="auto" w:fill="FFFFFF"/>
          <w:lang w:val="en-US" w:eastAsia="zh-CN" w:bidi="ar-SA"/>
        </w:rPr>
        <w:t>2．停用部分医疗服务价格项目表</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right="0" w:rightChars="0" w:firstLine="5280" w:firstLineChars="1650"/>
        <w:jc w:val="both"/>
        <w:textAlignment w:val="auto"/>
        <w:rPr>
          <w:rFonts w:ascii="Times New Roman" w:hAnsi="Times New Roman" w:eastAsia="方正仿宋_GBK" w:cs="Times New Roman"/>
          <w:snapToGrid w:val="0"/>
          <w:color w:val="auto"/>
          <w:kern w:val="0"/>
          <w:sz w:val="32"/>
          <w:szCs w:val="32"/>
          <w:shd w:val="clear" w:color="auto" w:fill="FFFFFF"/>
          <w:lang w:val="en-US" w:eastAsia="zh-CN" w:bidi="ar"/>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right="0" w:rightChars="0" w:firstLine="5280" w:firstLineChars="1650"/>
        <w:jc w:val="both"/>
        <w:textAlignment w:val="auto"/>
        <w:rPr>
          <w:rFonts w:ascii="Times New Roman" w:hAnsi="Times New Roman" w:eastAsia="方正仿宋_GBK" w:cs="Times New Roman"/>
          <w:snapToGrid w:val="0"/>
          <w:color w:val="auto"/>
          <w:kern w:val="0"/>
          <w:sz w:val="32"/>
          <w:szCs w:val="32"/>
          <w:shd w:val="clear" w:color="auto" w:fill="FFFFFF"/>
          <w:lang w:val="en-US" w:eastAsia="zh-CN" w:bidi="ar"/>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right="840" w:rightChars="400" w:firstLine="0" w:firstLineChars="0"/>
        <w:jc w:val="right"/>
        <w:textAlignment w:val="auto"/>
        <w:rPr>
          <w:rFonts w:ascii="Times New Roman" w:hAnsi="Times New Roman" w:eastAsia="方正仿宋_GBK" w:cs="Times New Roman"/>
          <w:snapToGrid w:val="0"/>
          <w:color w:val="auto"/>
          <w:kern w:val="0"/>
          <w:sz w:val="32"/>
          <w:szCs w:val="32"/>
          <w:shd w:val="clear" w:color="auto" w:fill="FFFFFF"/>
          <w:lang w:val="en-US" w:eastAsia="zh-CN" w:bidi="ar"/>
        </w:rPr>
      </w:pPr>
      <w:r>
        <w:rPr>
          <w:rFonts w:ascii="Times New Roman" w:hAnsi="Times New Roman" w:eastAsia="方正仿宋_GBK" w:cs="Times New Roman"/>
          <w:snapToGrid w:val="0"/>
          <w:color w:val="auto"/>
          <w:kern w:val="0"/>
          <w:sz w:val="32"/>
          <w:szCs w:val="32"/>
          <w:shd w:val="clear" w:color="auto" w:fill="FFFFFF"/>
          <w:lang w:val="en-US" w:eastAsia="zh-CN" w:bidi="ar"/>
        </w:rPr>
        <w:t>重庆市医疗保障局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right="840" w:rightChars="400" w:firstLine="0" w:firstLineChars="0"/>
        <w:jc w:val="right"/>
        <w:textAlignment w:val="auto"/>
        <w:rPr>
          <w:rFonts w:hint="eastAsia" w:ascii="Times New Roman" w:hAnsi="Times New Roman" w:eastAsia="方正仿宋_GBK" w:cs="方正仿宋_GBK"/>
          <w:snapToGrid w:val="0"/>
          <w:color w:val="000000"/>
          <w:kern w:val="0"/>
          <w:sz w:val="32"/>
          <w:szCs w:val="32"/>
          <w:lang w:val="en-US" w:eastAsia="zh-CN" w:bidi="ar-SA"/>
        </w:rPr>
      </w:pPr>
      <w:r>
        <w:rPr>
          <w:rFonts w:hint="default" w:ascii="Times New Roman" w:hAnsi="Times New Roman" w:eastAsia="仿宋" w:cs="Times New Roman"/>
          <w:snapToGrid w:val="0"/>
          <w:color w:val="auto"/>
          <w:kern w:val="0"/>
          <w:sz w:val="32"/>
          <w:szCs w:val="32"/>
          <w:shd w:val="clear" w:color="auto" w:fill="FFFFFF"/>
          <w:lang w:val="en-US" w:eastAsia="zh-CN" w:bidi="ar"/>
        </w:rPr>
        <w:t xml:space="preserve"> </w:t>
      </w:r>
      <w:r>
        <w:rPr>
          <w:rFonts w:ascii="Times New Roman" w:hAnsi="Times New Roman" w:eastAsia="仿宋" w:cs="Times New Roman"/>
          <w:snapToGrid w:val="0"/>
          <w:color w:val="auto"/>
          <w:kern w:val="0"/>
          <w:sz w:val="32"/>
          <w:szCs w:val="32"/>
          <w:shd w:val="clear" w:color="auto" w:fill="FFFFFF"/>
          <w:lang w:val="en-US" w:eastAsia="zh-CN" w:bidi="ar"/>
        </w:rPr>
        <w:t>2025</w:t>
      </w:r>
      <w:r>
        <w:rPr>
          <w:rFonts w:ascii="Times New Roman" w:hAnsi="Times New Roman" w:eastAsia="方正仿宋_GBK" w:cs="Times New Roman"/>
          <w:snapToGrid w:val="0"/>
          <w:color w:val="auto"/>
          <w:kern w:val="0"/>
          <w:sz w:val="32"/>
          <w:szCs w:val="32"/>
          <w:shd w:val="clear" w:color="auto" w:fill="FFFFFF"/>
          <w:lang w:val="en-US" w:eastAsia="zh-CN" w:bidi="ar"/>
        </w:rPr>
        <w:t>年</w:t>
      </w:r>
      <w:r>
        <w:rPr>
          <w:rFonts w:hint="eastAsia" w:ascii="Times New Roman" w:hAnsi="Times New Roman" w:eastAsia="方正仿宋_GBK" w:cs="Times New Roman"/>
          <w:snapToGrid w:val="0"/>
          <w:color w:val="auto"/>
          <w:kern w:val="0"/>
          <w:sz w:val="32"/>
          <w:szCs w:val="32"/>
          <w:shd w:val="clear" w:color="auto" w:fill="FFFFFF"/>
          <w:lang w:val="en-US" w:eastAsia="zh-CN" w:bidi="ar"/>
        </w:rPr>
        <w:t>9</w:t>
      </w:r>
      <w:r>
        <w:rPr>
          <w:rFonts w:ascii="Times New Roman" w:hAnsi="Times New Roman" w:eastAsia="方正仿宋_GBK" w:cs="Times New Roman"/>
          <w:snapToGrid w:val="0"/>
          <w:color w:val="auto"/>
          <w:kern w:val="0"/>
          <w:sz w:val="32"/>
          <w:szCs w:val="32"/>
          <w:shd w:val="clear" w:color="auto" w:fill="FFFFFF"/>
          <w:lang w:val="en-US" w:eastAsia="zh-CN" w:bidi="ar"/>
        </w:rPr>
        <w:t>月</w:t>
      </w:r>
      <w:r>
        <w:rPr>
          <w:rFonts w:hint="default" w:ascii="Times New Roman" w:hAnsi="Times New Roman" w:eastAsia="方正仿宋_GBK" w:cs="Times New Roman"/>
          <w:snapToGrid w:val="0"/>
          <w:color w:val="auto"/>
          <w:kern w:val="0"/>
          <w:sz w:val="32"/>
          <w:szCs w:val="32"/>
          <w:shd w:val="clear" w:color="auto" w:fill="FFFFFF"/>
          <w:lang w:val="en-US" w:eastAsia="zh-CN" w:bidi="ar"/>
        </w:rPr>
        <w:t>28</w:t>
      </w:r>
      <w:r>
        <w:rPr>
          <w:rFonts w:ascii="Times New Roman" w:hAnsi="Times New Roman" w:eastAsia="方正仿宋_GBK" w:cs="Times New Roman"/>
          <w:snapToGrid w:val="0"/>
          <w:color w:val="auto"/>
          <w:kern w:val="0"/>
          <w:sz w:val="32"/>
          <w:szCs w:val="32"/>
          <w:shd w:val="clear" w:color="auto" w:fill="FFFFFF"/>
          <w:lang w:val="en-US" w:eastAsia="zh-CN" w:bidi="ar"/>
        </w:rPr>
        <w:t>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3" w:firstLineChars="200"/>
        <w:jc w:val="both"/>
        <w:textAlignment w:val="auto"/>
        <w:rPr>
          <w:rFonts w:hint="eastAsia" w:ascii="Times New Roman" w:hAnsi="Times New Roman" w:eastAsia="方正仿宋_GBK" w:cs="方正仿宋_GBK"/>
          <w:b/>
          <w:bCs/>
          <w:snapToGrid w:val="0"/>
          <w:color w:val="000000"/>
          <w:kern w:val="0"/>
          <w:sz w:val="32"/>
          <w:szCs w:val="32"/>
          <w:shd w:val="clear" w:color="auto" w:fill="FFFFFF"/>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Times New Roman" w:hAnsi="Times New Roman" w:eastAsia="方正仿宋_GBK" w:cs="方正仿宋_GBK"/>
          <w:snapToGrid w:val="0"/>
          <w:color w:val="000000"/>
          <w:kern w:val="0"/>
          <w:sz w:val="32"/>
          <w:szCs w:val="32"/>
          <w:shd w:val="clear" w:color="auto" w:fill="FFFFFF"/>
          <w:lang w:val="en-US" w:eastAsia="zh-CN" w:bidi="ar-SA"/>
        </w:rPr>
        <w:sectPr>
          <w:headerReference r:id="rId3" w:type="default"/>
          <w:footerReference r:id="rId4" w:type="default"/>
          <w:pgSz w:w="11906" w:h="16838"/>
          <w:pgMar w:top="1962" w:right="1474" w:bottom="1848" w:left="1587" w:header="851" w:footer="992" w:gutter="0"/>
          <w:pgNumType w:fmt="numberInDash"/>
          <w:cols w:space="0" w:num="1"/>
          <w:docGrid w:type="lines" w:linePitch="317" w:charSpace="0"/>
        </w:sect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jc w:val="left"/>
        <w:textAlignment w:val="auto"/>
        <w:rPr>
          <w:rFonts w:hint="eastAsia" w:ascii="Times New Roman" w:hAnsi="Times New Roman" w:eastAsia="方正黑体_GBK" w:cs="方正黑体_GBK"/>
          <w:snapToGrid w:val="0"/>
          <w:color w:val="auto"/>
          <w:kern w:val="0"/>
          <w:sz w:val="32"/>
          <w:szCs w:val="32"/>
          <w:shd w:val="clear" w:color="auto" w:fill="FFFFFF"/>
          <w:lang w:val="en-US" w:eastAsia="zh-CN" w:bidi="ar-SA"/>
        </w:rPr>
      </w:pPr>
      <w:r>
        <w:rPr>
          <w:rFonts w:hint="eastAsia" w:ascii="Times New Roman" w:hAnsi="Times New Roman" w:eastAsia="方正黑体_GBK" w:cs="方正黑体_GBK"/>
          <w:snapToGrid w:val="0"/>
          <w:color w:val="auto"/>
          <w:kern w:val="0"/>
          <w:sz w:val="32"/>
          <w:szCs w:val="32"/>
          <w:shd w:val="clear" w:color="auto" w:fill="FFFFFF"/>
          <w:lang w:val="en-US" w:eastAsia="zh-CN" w:bidi="ar-SA"/>
        </w:rPr>
        <w:t>附件1</w:t>
      </w:r>
    </w:p>
    <w:tbl>
      <w:tblPr>
        <w:tblStyle w:val="8"/>
        <w:tblW w:w="6099" w:type="pct"/>
        <w:tblInd w:w="-14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000"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重庆市部分中医类医疗服务价格项目表</w:t>
            </w:r>
          </w:p>
        </w:tc>
      </w:tr>
    </w:tbl>
    <w:p>
      <w:pPr>
        <w:rPr>
          <w:rFonts w:ascii="Times New Roman" w:hAnsi="Times New Roman" w:eastAsia="宋体" w:cs="Times New Roman"/>
        </w:rPr>
      </w:pPr>
    </w:p>
    <w:tbl>
      <w:tblPr>
        <w:tblStyle w:val="8"/>
        <w:tblW w:w="5177" w:type="pct"/>
        <w:tblInd w:w="-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943"/>
        <w:gridCol w:w="934"/>
        <w:gridCol w:w="1048"/>
        <w:gridCol w:w="1155"/>
        <w:gridCol w:w="434"/>
        <w:gridCol w:w="2486"/>
        <w:gridCol w:w="863"/>
        <w:gridCol w:w="675"/>
        <w:gridCol w:w="810"/>
        <w:gridCol w:w="967"/>
        <w:gridCol w:w="876"/>
        <w:gridCol w:w="857"/>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blHead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序号</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项目代码</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kern w:val="0"/>
                <w:sz w:val="22"/>
                <w:szCs w:val="22"/>
                <w:u w:val="none"/>
                <w:lang w:val="en-US" w:eastAsia="zh-CN" w:bidi="ar"/>
              </w:rPr>
            </w:pPr>
            <w:r>
              <w:rPr>
                <w:rFonts w:hint="eastAsia" w:ascii="Times New Roman" w:hAnsi="Times New Roman" w:eastAsia="方正黑体_GBK" w:cs="方正黑体_GBK"/>
                <w:i w:val="0"/>
                <w:iCs w:val="0"/>
                <w:color w:val="000000"/>
                <w:kern w:val="0"/>
                <w:sz w:val="22"/>
                <w:szCs w:val="22"/>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名称</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kern w:val="0"/>
                <w:sz w:val="22"/>
                <w:szCs w:val="22"/>
                <w:u w:val="none"/>
                <w:lang w:val="en-US" w:eastAsia="zh-CN" w:bidi="ar"/>
              </w:rPr>
            </w:pPr>
            <w:r>
              <w:rPr>
                <w:rFonts w:hint="eastAsia" w:ascii="Times New Roman" w:hAnsi="Times New Roman" w:eastAsia="方正黑体_GBK" w:cs="方正黑体_GBK"/>
                <w:i w:val="0"/>
                <w:iCs w:val="0"/>
                <w:color w:val="000000"/>
                <w:kern w:val="0"/>
                <w:sz w:val="22"/>
                <w:szCs w:val="22"/>
                <w:u w:val="none"/>
                <w:lang w:val="en-US" w:eastAsia="zh-CN" w:bidi="ar"/>
              </w:rPr>
              <w:t>服务</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产出</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价格构成</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计价单位</w:t>
            </w: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计价说明</w:t>
            </w:r>
          </w:p>
        </w:tc>
        <w:tc>
          <w:tcPr>
            <w:tcW w:w="114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政府指导价</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kern w:val="0"/>
                <w:sz w:val="22"/>
                <w:szCs w:val="22"/>
                <w:u w:val="none"/>
                <w:lang w:val="en-US" w:eastAsia="zh-CN" w:bidi="ar"/>
              </w:rPr>
            </w:pPr>
            <w:r>
              <w:rPr>
                <w:rFonts w:hint="eastAsia" w:ascii="Times New Roman" w:hAnsi="Times New Roman" w:eastAsia="方正黑体_GBK" w:cs="方正黑体_GBK"/>
                <w:i w:val="0"/>
                <w:iCs w:val="0"/>
                <w:color w:val="000000"/>
                <w:kern w:val="0"/>
                <w:sz w:val="22"/>
                <w:szCs w:val="22"/>
                <w:u w:val="none"/>
                <w:lang w:val="en-US" w:eastAsia="zh-CN" w:bidi="ar"/>
              </w:rPr>
              <w:t>归集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口径</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kern w:val="0"/>
                <w:sz w:val="22"/>
                <w:szCs w:val="22"/>
                <w:u w:val="none"/>
                <w:lang w:val="en-US" w:eastAsia="zh-CN" w:bidi="ar"/>
              </w:rPr>
            </w:pPr>
            <w:r>
              <w:rPr>
                <w:rFonts w:hint="eastAsia" w:ascii="Times New Roman" w:hAnsi="Times New Roman" w:eastAsia="方正黑体_GBK" w:cs="方正黑体_GBK"/>
                <w:i w:val="0"/>
                <w:iCs w:val="0"/>
                <w:color w:val="000000"/>
                <w:kern w:val="0"/>
                <w:sz w:val="22"/>
                <w:szCs w:val="22"/>
                <w:u w:val="none"/>
                <w:lang w:val="en-US" w:eastAsia="zh-CN" w:bidi="ar"/>
              </w:rPr>
              <w:t>医保</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属性</w:t>
            </w: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医保支付限制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blHead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iCs w:val="0"/>
                <w:color w:val="000000"/>
                <w:sz w:val="22"/>
                <w:szCs w:val="22"/>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iCs w:val="0"/>
                <w:color w:val="000000"/>
                <w:sz w:val="22"/>
                <w:szCs w:val="22"/>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iCs w:val="0"/>
                <w:color w:val="000000"/>
                <w:sz w:val="22"/>
                <w:szCs w:val="22"/>
                <w:u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iCs w:val="0"/>
                <w:color w:val="000000"/>
                <w:sz w:val="22"/>
                <w:szCs w:val="22"/>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iCs w:val="0"/>
                <w:color w:val="000000"/>
                <w:sz w:val="22"/>
                <w:szCs w:val="22"/>
                <w:u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三级医院</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二级医院</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一级医院</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其他（含基层医疗机构）</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iCs w:val="0"/>
                <w:color w:val="000000"/>
                <w:sz w:val="22"/>
                <w:szCs w:val="22"/>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iCs w:val="0"/>
                <w:color w:val="000000"/>
                <w:sz w:val="22"/>
                <w:szCs w:val="22"/>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四、中医及民族医诊疗类</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iCs w:val="0"/>
                <w:color w:val="000000"/>
                <w:sz w:val="22"/>
                <w:szCs w:val="22"/>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iCs w:val="0"/>
                <w:color w:val="000000"/>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iCs w:val="0"/>
                <w:color w:val="000000"/>
                <w:sz w:val="22"/>
                <w:szCs w:val="22"/>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Times New Roman" w:hAnsi="Times New Roman" w:eastAsia="方正仿宋_GBK" w:cs="方正仿宋_GBK"/>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方正楷体_GBK" w:cs="方正楷体_GBK"/>
                <w:i w:val="0"/>
                <w:iCs w:val="0"/>
                <w:color w:val="000000"/>
                <w:sz w:val="22"/>
                <w:szCs w:val="22"/>
                <w:u w:val="none"/>
              </w:rPr>
            </w:pPr>
            <w:r>
              <w:rPr>
                <w:rFonts w:hint="eastAsia" w:ascii="Times New Roman" w:hAnsi="Times New Roman" w:eastAsia="方正楷体_GBK" w:cs="方正楷体_GBK"/>
                <w:i w:val="0"/>
                <w:iCs w:val="0"/>
                <w:color w:val="000000"/>
                <w:kern w:val="0"/>
                <w:sz w:val="22"/>
                <w:szCs w:val="22"/>
                <w:u w:val="none"/>
                <w:lang w:val="en-US" w:eastAsia="zh-CN" w:bidi="ar"/>
              </w:rPr>
              <w:t>（一）中医外治</w:t>
            </w:r>
          </w:p>
        </w:tc>
        <w:tc>
          <w:tcPr>
            <w:tcW w:w="3753" w:type="pct"/>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使用说明：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本类项目所称“价格构成”，指项目价格应涵盖的各类资源消耗，用于确定计价单元的边界，不应作为临床技术标准理解，不是实际操作方式、路径、步骤、程序的强制性要求，所列“设备投入”包括但不限于操作设备、器具及固定资产投入。</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2.本类项目所称的“加收项”，指同一项目以不同方式提供或在不同场景应用时，确有必要制定差异化价格标准而细分的一类子项，包括在原项目价格基础上增加或减少收费的情况。</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3.本类项目所称的“扩展项”，指同一项目下以不同方式提供或在不同场景应用时，只扩展价格项目适用范围、不额外加价的一类子项，子项的价格按主项目执行。</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本类项目所称基本物耗是指原则上限于不应或不必要与医疗服务项目分割的易耗品，属于医疗服务价格项目应当使用的，包括但不限于各类消杀用品、储存用品、清洁用品、个人防护用品、针（刀）具、刮匙、垃圾处理用品、冲洗液、润滑剂、灌洗液、棉球、棉签、药线、药捻、腕带、护垫、衬垫、手术巾（单）、治疗巾（单）、治疗护理盘（包）、注射器、压舌板、防渗漏垫、标签、操作器具、冲洗工具、备皮工具、包裹单（袋）等。基本物耗成本计入项目价格，不另行收费。除基本物耗以外的其他耗材，按照实际采购价格零差率收费销售。</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5.本类项目所称的“深层”，指达皮下脂肪组织。</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6.本类项目所称的“穴位”，指中医行业主管部门相关技术规范确定的人体点区部位。</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7.本类项目所列“中医穴位放血”加收项中，“甲床放血”的计价单位：“每甲”。</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8.本类项目所称“中药贴敷（大）”指面积∈（5cm×5cm,10cm×10cm]，“中药贴敷（特大）”“中药烫熨（特大）”“中药溻渍（特大）”“中药涂擦（特大）”指面积∈（10cmx10cm,∞）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9.本类项目所称特殊材料贴敷指包括但不限于耳贴、纳米、红外等功能性材料贴敷。</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10.本类项目所称的“儿童”，指6周岁及以下。周岁的计算方法以法律的相关规定为准。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014100000010000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中药贴敷</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由医务人员使用贴敷制品敷贴于体表特定部位或穴位，通过药物或物理作用，以发挥促进气血调和、阴阳平衡等各类作用。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所定价格涵盖确定穴位，局部清洁，贴敷材料准备（含掺药、封包、冷热处理等），应用药物贴敷，处理用物所需的人力资源和基本物质资源消耗，含设备投入及维护成本。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1.中药硬膏贴敷加收；</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 xml:space="preserve">2.中药贴敷（大）加收；            </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3.中药贴敷（特大）加收；</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4.儿童加收20%。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28.0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014100000010001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中药贴敷-中药硬膏贴敷（加收）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由医务人员使用中药硬膏贴敷制品敷贴于体表特定部位或穴位，通过药物或物理作用，以发挥促进气血调和、阴阳平衡等各类作用。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13.6 </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014100000010002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中药贴敷-中药贴敷（大）（加收）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由医务人员使用贴敷（大）制品敷贴于体表特定部位或穴位，通过药物或物理作用，以发挥促进气血调和、阴阳平衡等各类作用。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中药贴敷（大）指面积∈（5cm×5cm,10cm×10cm]。</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9.1 </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8.6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8.2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014100000010003</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中药贴敷-中药贴敷（特大）（加收）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由医务人员使用贴敷（特大）制品敷贴于体表特定部位或穴位，通过药物或物理作用，以发挥促进气血调和、阴阳平衡等各类作用。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中药贴敷（特大）指面积∈（10cm×10cm,∞）。</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20.0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19.0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18.0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014100000010004</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中药贴敷-儿童（加收）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5.6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5.1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4.6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014100000010100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中药贴敷-中药热奄包（扩展）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由医务人员使用中药热奄包敷贴于体表特定部位或穴位，通过药物或物理作用，以发挥促进气血调和、阴阳平衡等各类作用。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所定价格涵盖确定穴位，局部清洁，贴敷材料准备（含掺药、封包、冷热处理等），应用药物贴敷，处理用物所需的人力资源和基本物质资源消耗，含设备投入及维护成本。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28.0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014100000010200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中药贴敷-特殊材料贴敷（扩展）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由医务人员使用特殊材料贴敷制品敷贴于体表特定部位或穴位，通过药物或物理作用，以发挥促进气血调和、阴阳平衡等各类作用。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所定价格涵盖确定穴位，局部清洁，贴敷材料准备（含掺药、封包、冷热处理等），应用药物贴敷，处理用物所需的人力资源和基本物质资源消耗，含设备投入及维护成本。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28.0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014100000020000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中药吹粉</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由医务人员将中药研粉吹至病变部位，以发挥促进消肿止痛等各类作用。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所定价格涵盖局部清洁，调配药粉，吹粉，处理用物所需的人力资源和基本物质资源消耗，含设备投入及维护成本。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13.6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014100000020001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中药吹粉-儿童（加收）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2.7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014100000030000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中药烫熨</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由医务人员将调配药物加热后置于患者体表特定部位或穴位，进行移动敷熨，以发挥促进散寒止痛、消肿祛瘀等各类作用。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所定价格涵盖局部清洁，药物调配，移动敷熨，处理用物所需的人力资源和基本物质资源消耗，含设备投入及维护成本。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1.每日计费不超过2次；</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2.中药烫熨（特大）加收20%；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3.儿童加收20%。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46.2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42.0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39.9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32.0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014100000030001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中药烫熨-中药烫熨（特大）（加收）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由医务人员将调配药物加热后置于患者体表特定部位或穴位，进行移动敷熨（特大），以发挥促进散寒止痛、消肿祛瘀等各类作用。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中药烫熨（特大）指面积（10cm×10cm,∞）。</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8.4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014100000030002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中药烫熨-儿童（加收）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8.4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014100000040000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中药泡洗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由医务人员协助或指导患者，行全身或局部体位浸泡或淋洗，完成中药泡洗，以发挥促进消肿、止痛、生肌等各类作用。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所定价格涵盖局部清洁，药物调配，协助或指导，监测生命体征，观察药液温度等处理用物所需的人力资源和基本物质资源消耗，含设备投入及维护成本。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1.每日计费不超过2次；</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30.2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28.6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014100000040001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中药泡洗-儿童（加收）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6.4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5.7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014100000050000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中药灌洗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由医务人员将配制好的中药灌注并留置于人体腔道或窦道中，以发挥促进疏通散瘀、去腐生肌等各类作用。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所定价格涵盖局部清洁消毒，药物调配，材料准备，处理用物所需的人力资源和基本物质资源消耗，含设备投入及维护成本。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22.7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21.6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20.5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014100000050001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中药灌洗-儿童（加收）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014100000060000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中药溻渍</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由医务人员将调配药物通过敷料的形式调温后湿敷于患处，以发挥治疗和促进药物吸收等各类作用。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所定价格涵盖局部清洁，药物调配、蒸煮准备、溻渍治疗处理用物所需的人力资源和基本物质资源消耗，含设备投入及维护成本。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1.中药溻渍（特大）加收35%；</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28.0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25.5 </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24.2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与中药涂擦治疗同一天同一部位不能同时报销。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014100000060001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中药溻渍-中药溻渍（特大）（加收）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由医务人员将调配药物通过敷料的形式调温后湿敷于患处（特大），以发挥治疗和促进药物吸收等各类作用。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9.8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8.9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8.5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与中药涂擦治疗同一天同一部位不能同时报销。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014100000060002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中药溻渍-儿童（加收）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5.6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5.1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4.6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与中药涂擦治疗同一天同一部位不能同时报销。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014100000070000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中药涂擦</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由医务人员将调配药物，制成水剂或膏剂或油剂等剂型的外用药物，直接涂擦于患者体表特定部位或穴位，以发挥促进活血化瘀、消炎止痛等各类作用。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所定价格涵盖局部清洁，药物调配，各类手法涂擦，处理用物所需的人力资源和基本物质资源消耗，含设备投入及维护成本。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1.中药涂擦（特大）加收25%；</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20.0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19.0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18.0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与中药塌渍治疗同一天同一部位不能同时报销。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014100000070001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中药涂擦-中药涂擦（特大）（加收）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由医务人员将调配药物，制成水剂或膏剂或油剂等剂型的外用药物，直接涂擦于患者体表特定部位或穴位（特大），以发挥促进活血化瘀、消炎止痛等各类作用。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“中药涂擦（特大）”指面积（10cm×10cm,∞）</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5.5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与中药塌渍治疗同一天同一部位不能同时报销。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014100000070002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中药涂擦-儿童（加收）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3.6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与中药塌渍治疗同一天同一部位不能同时报销。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014100000080000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中医熏洗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由医务人员选用制备好的药卷、药香或其他材料，点燃后直接用烟熏烤或蒸汽的形式，作用在患者身体某特定部位，以发挥疏通经络、促进药物吸收等各类作用。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所定价格涵盖局部清洁，药物调配，熏（蒸）药，处理用物所需的人力资源和基本物质资源消耗，含设备投入及维护成本。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1.每日计费不超过2次；</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36.0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32.7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31.1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014100000080001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中医熏洗-儿童（加收）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014100000090000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中药腐蚀</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由医务人员选用具有一定腐蚀作用的药物，敷涂患处，以蚀去恶肉、赘生物、肿物等，实现局部病变祛除，促使新肉生长。</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所定价格涵盖局部消毒，药物调配，腐蚀，包扎，处理用物所需的人力资源和基本物质资源消耗，含设备投入及维护成本。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腐蚀位</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点/次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1.超过10个位点按10个位点计费；</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20.0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18.2 </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17.3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16.4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014100000090001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中药腐蚀-儿童（加收）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腐蚀位</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点/次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3.6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014100000100000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中药化腐清疮</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由医务人员将化腐药物敷施于疮面，达到去腐生肌，促进疮面愈合的作用。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所定价格涵盖药物调配，局部消毒，皮肤表层创面清理、敷药、包扎，处理用物所需的人力资源和基本物质资源消耗，含设备投入及维护成本。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疮面/次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1.超过15个疮面按15个疮面计费；</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2.深层化腐清疮加收100%；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3.儿童加收20%。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29.3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26.6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23.9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014100000100001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中药化腐清疮-深层化腐清疮（加收）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由医务人员将化腐药物敷施于深层疮面，达到去腐生肌，促进疮面愈合的作用。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疮面/次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29.3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26.6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23.9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014100000100002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snapToGrid w:val="0"/>
                <w:color w:val="000000"/>
                <w:sz w:val="22"/>
                <w:szCs w:val="22"/>
                <w:u w:val="none"/>
              </w:rPr>
            </w:pPr>
            <w:r>
              <w:rPr>
                <w:rFonts w:hint="eastAsia" w:ascii="Times New Roman" w:hAnsi="Times New Roman" w:eastAsia="方正仿宋_GBK" w:cs="方正仿宋_GBK"/>
                <w:i w:val="0"/>
                <w:iCs w:val="0"/>
                <w:snapToGrid w:val="0"/>
                <w:color w:val="000000"/>
                <w:kern w:val="0"/>
                <w:sz w:val="22"/>
                <w:szCs w:val="22"/>
                <w:u w:val="none"/>
                <w:lang w:val="en-US" w:eastAsia="zh-CN" w:bidi="ar"/>
              </w:rPr>
              <w:t>中药化腐清疮-儿童（加收）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方正仿宋_GBK" w:cs="方正仿宋_GBK"/>
                <w:i w:val="0"/>
                <w:iCs w:val="0"/>
                <w:snapToGrid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方正仿宋_GBK" w:cs="方正仿宋_GBK"/>
                <w:i w:val="0"/>
                <w:iCs w:val="0"/>
                <w:snapToGrid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疮面/次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5.9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5.3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5.1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4.8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014100000110000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snapToGrid w:val="0"/>
                <w:color w:val="000000"/>
                <w:sz w:val="22"/>
                <w:szCs w:val="22"/>
                <w:u w:val="none"/>
              </w:rPr>
            </w:pPr>
            <w:r>
              <w:rPr>
                <w:rFonts w:hint="eastAsia" w:ascii="Times New Roman" w:hAnsi="Times New Roman" w:eastAsia="方正仿宋_GBK" w:cs="方正仿宋_GBK"/>
                <w:i w:val="0"/>
                <w:iCs w:val="0"/>
                <w:snapToGrid w:val="0"/>
                <w:color w:val="000000"/>
                <w:kern w:val="0"/>
                <w:sz w:val="22"/>
                <w:szCs w:val="22"/>
                <w:u w:val="none"/>
                <w:lang w:val="en-US" w:eastAsia="zh-CN" w:bidi="ar"/>
              </w:rPr>
              <w:t>中医锐性清疮</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snapToGrid w:val="0"/>
                <w:color w:val="000000"/>
                <w:sz w:val="22"/>
                <w:szCs w:val="22"/>
                <w:u w:val="none"/>
              </w:rPr>
            </w:pPr>
            <w:r>
              <w:rPr>
                <w:rFonts w:hint="eastAsia" w:ascii="Times New Roman" w:hAnsi="Times New Roman" w:eastAsia="方正仿宋_GBK" w:cs="方正仿宋_GBK"/>
                <w:i w:val="0"/>
                <w:iCs w:val="0"/>
                <w:snapToGrid w:val="0"/>
                <w:color w:val="000000"/>
                <w:kern w:val="0"/>
                <w:sz w:val="22"/>
                <w:szCs w:val="22"/>
                <w:u w:val="none"/>
                <w:lang w:val="en-US" w:eastAsia="zh-CN" w:bidi="ar"/>
              </w:rPr>
              <w:t>由医务人员使用包括但不限于刀、剪、刮勺、钳等器械清除创面，发挥去腐生肌、促进疮面愈合的作用。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snapToGrid w:val="0"/>
                <w:color w:val="000000"/>
                <w:sz w:val="22"/>
                <w:szCs w:val="22"/>
                <w:u w:val="none"/>
              </w:rPr>
            </w:pPr>
            <w:r>
              <w:rPr>
                <w:rFonts w:hint="eastAsia" w:ascii="Times New Roman" w:hAnsi="Times New Roman" w:eastAsia="方正仿宋_GBK" w:cs="方正仿宋_GBK"/>
                <w:i w:val="0"/>
                <w:iCs w:val="0"/>
                <w:snapToGrid w:val="0"/>
                <w:color w:val="000000"/>
                <w:kern w:val="0"/>
                <w:sz w:val="22"/>
                <w:szCs w:val="22"/>
                <w:u w:val="none"/>
                <w:lang w:val="en-US" w:eastAsia="zh-CN" w:bidi="ar"/>
              </w:rPr>
              <w:t>所定价格涵盖药物调配，局部消毒，皮肤表层创面清理、使用器械清疮、敷药、包扎，处理用物所需的人力资源和基本物质资源消耗，含设备投入及维护成本。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疮面/次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1.超过15个疮面按15个疮面计费；</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60.0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54.5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51.8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49.1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014100000110001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中医锐性清疮-儿童（加收）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疮面/次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10.9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10.4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9.8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014100000120000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中医窦道（切开）搔爬</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完成窦道（切开）搔爬，促进窦道闭合。</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所定价格涵盖局部消毒，探查浅表窦道，必要时切开，搔爬，处理用物所需的人力资源和基本物质资源消耗，含设备投入及维护成本。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每窦道/次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1.深层搔爬加收30%；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2.耳前窦道加收10%；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3.儿童加收20%。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77.0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70.0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66.5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63.0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014100000120001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中医窦道（切开） 搔爬-深层搔爬（加收）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完成窦道（切开）深层搔爬，促进窦道闭合。</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每窦道/次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23.1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21.0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20.0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18.9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014100000120002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中医窦道（切开） 搔爬-耳前窦道（加收）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完成耳前窦道（切开）搔爬，促进窦道闭合。</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每窦道/次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7.7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6.7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014100000120003</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中医窦道（切开） 搔爬-儿童（加收）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每窦道/次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15.4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14.0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12.6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014100000130000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中医挑治</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由医务人员使用针具，在特定部位或穴位上刺入、挑拨，以发挥调理气血、疏通经络、解除瘀滞等各类作用。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所定价格涵盖确定部位，局部消毒，挑治，处理创口所需的人力资源和基本物质资源消耗，含设备投入及维护成本。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挑治部</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位/次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19.0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17.3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16.4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014100000130001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中医挑治-儿童（加收）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挑治部</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位/次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3.8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014100000140000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中医割治</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由医务人员选择部位或穴位，使用操作器具完成切割，以发挥促进经络疏通、毒邪外泄、缓解病痛等各类作用。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所定价格涵盖确定部位，局部消毒，切割、包扎创口、处理用物所需的人力资源和基本物质资源消耗，含设备投入及维护成本。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28.0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24.2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19.4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一天报销1次，一次住院报销不超过3次。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014100000140001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中医割治-儿童（加收）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5.6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5.1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一天报销1次，一次住院报销不超过3次。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014100000150000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中医穴位放血治疗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由医务人员辨证使用器具刺（划）破特定穴位或部位，放出适量血液，以发挥促进活血祛瘀、排毒止痛等各类作用。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所定价格涵盖使用各种工具，局部消毒，确定部位，放血，处理创口所需的人力资源和基本物质资源消耗，含设备投入及维护成本。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1.甲床放血加收50%；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2.刺络放血加收20%；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3.儿童加收20%。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39.1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33.7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27.1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一天报销不超过2次。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014100000150001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中医穴位放血治疗-甲床放血（加收）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由医务人员辨证使用器具刺（划）破甲床，放出适量血液，以发挥促进活血祛瘀、排毒止痛等各类作用。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每甲</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19.5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17.8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16.9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014100000150002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中医穴位放血治疗-刺络放血（加收）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由医务人员辨证使用器具刺络，放出适量血液，以发挥促进活血祛瘀、排毒止痛等各类作用。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7.8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7.1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6.7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014100000150003</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中医穴位放血治疗-儿童（加收）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7.8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7.1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6.7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一天报销不超过2次。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014100000160000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中医药线引流</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由医务人员使用不同材料加药品制作成线状物，插入引流口中，达到祛腐引流，促进疮口愈合的作</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所定价格涵盖引流物制作、药物调配，局部消毒，疮口清理、放置引流物、必要时切开，局部包扎、处理用物所需的人力资源和基本物质资源消耗，含设备投入及维护成本。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每引流</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口/次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49.3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42.6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40.3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014100000160001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中医药线引流-儿童（加收）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每引流</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口/次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9.9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8.5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014100000170000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中医刮痧</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由医务人员通过刮痧器具和相应的手法，在体表进行反复刮动、摩擦，以发挥促进活血透痧等各类作用。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所定价格涵盖局部消毒，确定部位、刮拭、清洁，处理用物所需的人力资源和基本物质资源消耗，含设备投入及维护成本。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50.0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40.9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014100000170001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中医刮痧-儿童（加收）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9.1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8.2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014100000180000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砭石疗法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由医务人员使用砭石等同类功能的器具，通过各类手法作用在人体各部位，以发挥促进疏通经络、活血理气等各类作用。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所定价格涵盖局部消毒，确定部位、运用点、压、揉、推、刮、擦等各类手法、清洁，处理用物所需的人力资源和基本物质资源消耗，含设备投入及维护成本。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57.0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51.8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49.2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46.6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014100000180001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砭石疗法-儿童（加收）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11.4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10.4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楷体_GBK" w:cs="方正楷体_GBK"/>
                <w:i w:val="0"/>
                <w:iCs w:val="0"/>
                <w:color w:val="000000"/>
                <w:sz w:val="22"/>
                <w:szCs w:val="22"/>
                <w:u w:val="none"/>
              </w:rPr>
            </w:pPr>
            <w:r>
              <w:rPr>
                <w:rFonts w:hint="eastAsia" w:ascii="Times New Roman" w:hAnsi="Times New Roman" w:eastAsia="方正楷体_GBK" w:cs="方正楷体_GBK"/>
                <w:i w:val="0"/>
                <w:iCs w:val="0"/>
                <w:color w:val="000000"/>
                <w:kern w:val="0"/>
                <w:sz w:val="22"/>
                <w:szCs w:val="22"/>
                <w:u w:val="none"/>
                <w:lang w:val="en-US" w:eastAsia="zh-CN" w:bidi="ar"/>
              </w:rPr>
              <w:t>（二）针法</w:t>
            </w:r>
          </w:p>
        </w:tc>
        <w:tc>
          <w:tcPr>
            <w:tcW w:w="3753" w:type="pct"/>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使用说明：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1.医疗机构、医务人员实施中医针法治疗过程中有关创新改良采取“现有项目兼容”的方式简化处理，无需申报新增医疗服务价格项目，直接按照对应的整合项目执行即可。</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本类项目所称的“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中医针法的“价格构成”涵盖了中医针法开穴、取穴、选针、进针、留针、行针、出针等整个操作过程，原按操作步骤单独设立的价格项目如“子午流注开穴法、灵龟八法开穴法、飞腾八法开穴法”等，以价格构成的形式计入中医针法价格项目，不再拆分立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3.本类项目所称的“加收项”,指同一项目以不同方式提供或在不同场景应用时，确有必要制定差异化价格标准而细分的一类子项，包括在原项目价格基础上增加或减少收费的情况。</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4.本类项目所称的“扩展项”,指同一项目下以不同方式提供或在不同场景应用时，只扩展价格项目适用范围、不额外加价的一类子项，子项的价格按主项目执行。</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本类项目所称的“基本物耗”,指原则上限于不应或不必要与医疗服务项目分割的易耗品，属于医疗服务价格项目应当使用的，包括但不限于针具、耳豆（含磁珠）、埋线（针）用品、治疗用蜂等生物活体以及各类消杀用品、储存用品、清洁用品、个人防护用品、垃圾处理用品、敷料、棉球、棉签、治疗巾（单）、治疗护理盘（包）、注射器、压舌板、防渗漏垫、尿垫、中单、标签、操作器具、备皮工具、包裹单（袋）等。基本物耗成本计入项目价格，不另行收费。除基本物耗以外的其他耗材，按照实际采购价格零差率收费销售。</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6.本类项目所称的“选针”,指针刺前准备，选择类别、材质、型号规格适宜的针具，根据患者的体质、体形、年龄、病情和腧穴部位等，选用适合针具施治，不再对材质、类别等进行区别计费。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本类项目所称的“进针”,指将针具刺入体内的方法，在操作上一般通过循按经脉，揣按穴位等预备方法，然后将针由浅入深地刺入预定的深度，不再区分针具刺入的深浅度分别立项或分别制定收费标准；本类项目所称的“行针”,指将针刺刺入腧穴后，为了使之得气、调节针感以及进行补泻等而实施的各种手法，如提插捻转、循法、弹法、刮法、摇法、飞法、震颤法等；本类项目所称的“留针”,指将针具刺入腧穴并施行手法后，将针留置于腧穴内一定时间的方法；本类项目所称的“出针”,指行针完毕后，将针拔出的操作方法。</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本类项目所称的“特殊针具”,指国家卫生健康委制定发布技术规范收录的，长度、直径、形制、用法显著区别于毫针的其他针具，如芒针等。本类项目所称的“特殊手法”,指国家卫生健康委制定发布技术规范单列的特色针刺手法，以及其他传承有序、列入地市级及以上非物质文化遗产的针法技术。医疗机构应用其他新手法或新针具开展中医针法治疗，尚未列入国家卫生健康委制定发布技术规范、不符合前述要求的，采取现有项目兼容的方式，按照常规针法的价格政策执行。</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9.本类项目所称的“特殊穴位”,指具有一定危险性穴位，包括睛明、承泣、球后、风府、风池、哑门、人迎、天突、冲门、长强、会阴、八醪、金津、玉液及位于胸胁、颈项、背部的腧穴。本指南所称的“特殊部位”,指未列入传统中医腧穴范畴，中医针法治疗有效，具有一定危险性的特殊部位，例如国家卫生健康委制定发布技术规范中所列的眼窝内施针、翼腭窝深部的蝶腭神经节施针等情形。常规针法治疗或特殊针法治疗中涉及特殊穴位的，可在收取“常规针法”或“特殊针法”费用的基础上，同时收取“特殊穴位针法”的费用。</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10.本类项目所称的“特殊开穴手法”,指国家卫生健康委制定发布技术规范中单列的特色开穴手法，如“子午流注开穴法”、“灵龟八法开穴法”、“飞腾八法开穴法”等，开穴（取穴）作为针法操作价格的一部分，已合并到“特殊针法”项目价格构成中。</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11.本类项目所称的“仪器针法”,指应用仪器产生的电、热、冷、磁、振动、光等各类效应替代针具完成针法操作的针刺治疗，例如国家卫生健康委制定发布技术规范中所列的激光针治疗等。本指南所称的“仪器辅助操作”,指医师实施常规针法、特殊针具针法、特殊手法针法时，利用仪器使针具产生振动、电流、温度变化等，辅助完成针刺操作或者强化针刺效果。</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12.医疗服务价格项目立项指南中涉及“包括……”“……等”的，属于开放型表述，所指对象不仅局限于表述中列明的事项，也包括未列明的同类事项。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13.本类项目所称的“中医自血疗法”,指医务人员根据病情选穴，取患者自体血液，并通过穴位或肌肉组织注回患者自身体内，含取血、注射等操作。</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14.本类项目计价单位中的“次·日”,指完成一次完整的针刺过程，不以进针数量计费，每日收费一次。</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15.本类项目所称的“儿童”,指6周岁及以下。周岁的计算方法以法律的相关规定为准。</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16.本类项目中医类医疗服务价格项目中所称的“医师”,指具备中医类别执业（助理）医师资格或经培训合格的西学中人员。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014200000010000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常规针法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由主治及以下医师根据病情选穴，通过基本手法和辅助手法，以毫针治疗疾病，促进疏通经络，调理脏腑，扶正祛邪。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所定价格涵盖穴位确定、消毒、选针、进针、行针、留针、出针、必要时行仪器辅助操作等过程中所需的人力资源和基本物质资源消耗，含设备投入及维护成本。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1.同时采用了常规针法、特殊针具针法、特殊手法针法中的两项或者三项，按收费标准最高的服务项目计费，不叠加计费；</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3.主任医师加收20%；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4.副主任医师加收10%。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80.0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72.7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69.1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55.5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014200000010001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常规针法-儿童（加收）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16.0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14.5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014200000010011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常规针法-主任医师（加收）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由主任医师根据病情选穴，通过基本手法和辅助手法，以毫针治疗疾病，促进疏通经络，调理脏腑，扶正祛邪。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16.0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14.5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014200000010012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常规针法-副主任医师（加收）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由副主任医师根据病情选穴，通过基本手法和辅助手法，以毫针治疗疾病，促进疏通经络，调理脏腑，扶正祛邪。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7.3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6.9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014200000020000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特殊针具针法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由主治及以下医师根据病情选穴，通过基本手法和辅助手法，以特殊针具治疗疾病，促进疏通经络，调理脏腑，扶正祛邪。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所定价格涵盖穴位确定、消毒、选针、进针、行针、留针、出针、必要时行仪器辅助操作等过程中所需的人力资源和基本物质资源消耗，含设备投入及维护成本。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1.同时采用了常规针法、特殊针具针法、特殊手法针法中的两项或者三项，按收费标准最高的服务项目计费，不叠加计费；</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3.主任医师加收20%；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4.副主任医师加收10%。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100.0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90.9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86.4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81.8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014200000020001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特殊针具针法-儿童（加收）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20.0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18.2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17.3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16.4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014200000020011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特殊针具针法-主任医师（加收）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由主任医师根据病情选穴，通过基本手法和辅助手法，以特殊针具治疗疾病，促进疏通经络，调理脏腑，扶正祛邪。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20.0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18.2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17.3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16.4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014200000020012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特殊针具针法-副主任医师（加收）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由副主任医师根据病情选穴，通过基本手法和辅助手法，以特殊针具治疗疾病，促进疏通经络，调理脏腑，扶正祛邪。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9.1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8.2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014200000030000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特殊手法针法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由主治及以下医师根据病情，采取特殊开穴方法或通过毫针特殊手法，治疗疾病，促进疏通经络，调理脏腑，扶正祛邪。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所定价格涵盖穴位确定、消毒、选针、进针、行针、留针、出针、必要时行仪器辅助操作等过程中所需的人力资源和基本物质资源消耗，含设备投入及维护成本。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1.同时采用了常规针法、特殊针具针法、特殊手法针法中的两项或者三项，按收费标准最高的服务项目计费，不叠加计费；</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3.主任医师加收20%；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4.副主任医师加收10%。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113.6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108.0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102.3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014200000030001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特殊手法针法-儿童（加收）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22.7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21.6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20.5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014200000030011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特殊手法针法-主任医师（加收）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由主任医师根据病情，采取特殊开穴方法或通过毫针特殊手法，治疗疾病，促进疏通经络，调理脏腑，扶正祛邪。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22.7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21.6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20.5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014200000030012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特殊手法针法-副主任医师（加收）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由副主任医师根据病情，采取特殊开穴方法或通过毫针特殊手法，治疗疾病，促进疏通经络，调理脏腑，扶正祛邪。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12.5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11.4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10.2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014200000040000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特殊穴位（部位）针法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由主治及以下医师根据病情选穴，采用毫针进行特殊穴位的刺激，治疗疾病，促进疏通经络，调理脏腑，扶正祛邪。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所定价格涵盖部位确定、消毒、选针、进针、行针、留针、出针、必要时行仪器辅助操作等过程中所需的人力资源和基本物质资源消耗，含设备投入及维护成本。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1.5个及以上穴位按5个穴位计费；</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3.主任医师加收20%；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 xml:space="preserve">4.副主任医师加收10%。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23.1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21.0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20.0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18.9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014200000040001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特殊穴位（部位）针法-儿童（加收）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4.6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4.2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3.8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014200000040011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特殊穴位（部位）针法-主任医师（加收）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由主任医师根据病情选穴，采用毫针进行特殊穴位的刺激，治疗疾病，促进疏通经络，调理脏腑，扶正祛邪。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4.6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4.2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3.8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014200000040012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特殊穴位（部位）针法-副主任医师（加收）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由副主任医师根据病情选穴，采用毫针进行特殊穴位的刺激，治疗疾病，促进疏通经络，调理脏腑，扶正祛邪。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2.3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2.1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014200000050000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仪器针法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由医师根据病情，选择适宜的仪器，通过各类仪器产生电、热、冷、磁、振动、光等各类效应替代针具治疗疾病，促进疏通经络，调理脏腑，扶正祛邪。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所定价格涵盖部位确定、消毒、选针、进针、行针、留针、出针等过程中所需的人力资源和基本物质资源消耗，含设备投入及维护成本。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40.0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36.4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34.5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32.7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014200000050001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仪器针法-儿童（加收）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7.3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6.9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014200000060000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体表针法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由主治及以下医师根据病情选穴，通过非锐性针具施于体表，配合手法治疗各系统疾病，促进疏通经络，调理脏腑，扶正祛邪。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所定价格涵盖部位确定、选针、体表施治等过程中所需的人力资源和基本物质资源消耗，含设备投入及维护成本。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1.儿童加收20%；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2.主任医师加收20%；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3.副主任医师加收10%。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52.0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47.3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44.9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42.5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014200000060001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体表针法-儿童（加收）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10.4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014200000060011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体表针法-主任医师（加收）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由主任医师根据病情选穴，通过非锐性针具施于体表，配合手法治疗各系统疾病，促进疏通经络，调理脏腑，扶正祛邪。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10.4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014200000060012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体表针法-副主任医师（加收）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由副主任医师根据病情选穴，通过非锐性针具施于体表，配合手法治疗各系统疾病，促进疏通经络，调理脏腑，扶正祛邪。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4.7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014200000070000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活体生物针法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由医师根据病情选穴，通过各类活体生物，配合手法，作用于人体，促进疏通经络，调理脏腑，扶正祛邪。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所定价格涵盖部位确定、消毒、活体生物施治等过程中所需的人力资源和基本物质资源消耗。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77.0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70.0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66.5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63.0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014200000070001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活体生物针法-儿童（加收）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color w:val="000000"/>
                <w:sz w:val="22"/>
                <w:u w:val="none"/>
                <w:lang w:val="en-US" w:eastAsia="zh-CN" w:bidi="ar"/>
              </w:rPr>
              <w:t>次</w:t>
            </w:r>
            <w:r>
              <w:rPr>
                <w:rFonts w:hint="eastAsia" w:ascii="Times New Roman" w:hAnsi="Times New Roman" w:eastAsia="宋体" w:cs="宋体"/>
                <w:color w:val="000000"/>
                <w:sz w:val="22"/>
                <w:u w:val="none"/>
                <w:lang w:val="en-US" w:eastAsia="zh-CN" w:bidi="ar"/>
              </w:rPr>
              <w:t>•</w:t>
            </w:r>
            <w:r>
              <w:rPr>
                <w:rFonts w:hint="eastAsia" w:ascii="Times New Roman" w:hAnsi="Times New Roman" w:eastAsia="方正仿宋_GBK" w:cs="方正仿宋_GBK"/>
                <w:color w:val="000000"/>
                <w:sz w:val="22"/>
                <w:u w:val="none"/>
                <w:lang w:val="en-US" w:eastAsia="zh-CN" w:bidi="ar"/>
              </w:rPr>
              <w:t>日</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15.4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14.0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13.3 </w:t>
            </w:r>
          </w:p>
        </w:tc>
        <w:tc>
          <w:tcPr>
            <w:tcW w:w="333"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12.6 </w:t>
            </w:r>
          </w:p>
        </w:tc>
        <w:tc>
          <w:tcPr>
            <w:tcW w:w="302"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014200000080000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穴位埋入</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由医师根据病情选穴，将相关医用耗材埋入体内，促进疏通经络，气血调和，补虚泻实。</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所定价格涵盖穴位确定、消毒、埋入，处理创口用物所需的人力资源和基本物质资源消耗。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1.儿童加收20%；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2.皮内针治疗按60%收取。</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51.9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47.2 </w:t>
            </w:r>
          </w:p>
        </w:tc>
        <w:tc>
          <w:tcPr>
            <w:tcW w:w="279"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44.8 </w:t>
            </w:r>
          </w:p>
        </w:tc>
        <w:tc>
          <w:tcPr>
            <w:tcW w:w="3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36.0 </w:t>
            </w:r>
          </w:p>
        </w:tc>
        <w:tc>
          <w:tcPr>
            <w:tcW w:w="30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与皮内针治疗不能同时报销。同一部位15天内限报销1次；报销最多不超过12个穴位。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504200000080001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穴位埋入（皮内针收取）</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28.3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26.9 </w:t>
            </w:r>
          </w:p>
        </w:tc>
        <w:tc>
          <w:tcPr>
            <w:tcW w:w="333" w:type="pct"/>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21.6 </w:t>
            </w:r>
          </w:p>
        </w:tc>
        <w:tc>
          <w:tcPr>
            <w:tcW w:w="30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与穴位埋入不能同时报销。住院一天不超过6个穴位，同一穴位3天内限报销1次。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014200000080001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穴位埋入-儿童（加收）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10.4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9.4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7.2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与皮内针治疗不能同时报销。同一部位15天内限报销1次；报销最多不超过12个穴位。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014200000090000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穴位注射</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由医师根据病情选穴，配合手法，进行穴位注射，促进疏通经络，调理脏腑，扶正祛邪。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所定价格涵盖穴位确定、消毒、注射、取针、局部处理等过程中所需的人力资源和基本物质资源消耗。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17.5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15.9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15.1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一天报销不超过6个穴位，同一穴位3天内限报销1次。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014200000090001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穴位注射-儿童（加收）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3.2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一天报销不超过6个穴位，同一穴位3天内限报销1次。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014200000090100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穴位注射-中医自血疗法（扩展）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由医师根据病情选穴，配合手法，中医自血疗法，促进疏通经络，调理脏腑，扶正祛邪。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所定价格涵盖穴位确定、消毒、注射、取针、局部处理等过程中所需的人力资源和基本物质资源消耗。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17.5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15.9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15.1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014200000100000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耳穴疗法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由医务人员根据病情在耳穴表面，通过贴敷颗粒物（如药物或磁珠等），配合适度的手法，促进疏通经络，调理脏腑，扶正祛邪。</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所定价格涵盖穴位确定、消毒、贴敷、按压等过程中所需的人力资源和基本物质资源消耗。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单耳</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28.4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27.0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21.7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014200000100001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耳穴疗法-儿童（加收）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单耳</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5.7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5.4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43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（三）中医骨伤</w:t>
            </w:r>
          </w:p>
        </w:tc>
        <w:tc>
          <w:tcPr>
            <w:tcW w:w="375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使用说明：</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1.本类项目以中医骨伤为重点，分类整合现行价格项目，实现价格项目与操作步骤、诊疗部位等技术细节脱钩，增强现行价格项目对医疗技术和医疗活动改良创新的兼容性”要求，各类中医骨伤类项目在操作层面存在差异，但在价格项目和定价水平层面具备合并同类项的条件，对目前常用的中医骨伤类项目进行了合并。所定价格属于政府指导价为最高限价，下浮不限；同时，医疗机构、医务人员实施中医骨伤过程中有关创新改良，采取“现有项目兼容”的方式简化处理，无需申报新增医疗服务价格项目，直接按照对应的整合项目执行即可。</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3.“加收项”指同一项目以不同方式提供或在不同场景应用时，确有必要制定差异化收费标准而细分的一类子项，包括在原项目价格基础上增加或减少收费的情况。</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4.“扩展项”指同一项目下以不同方式提供或在不同场景应用时，只扩展价格项目适用范围、不额外加价的一类子项，子项的价格按主项目执行。</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5.“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除基本物耗以外的其他耗材，按照实际采购价格零差率另行收费。</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6.本指南所称的“每关节”是指单个大关节（肩、肘、腕、髋、膝、踝）、颈椎、胸椎、腰椎、单侧手掌部关节、单侧足部关节、单侧颞颌关节、单侧肩锁关节、胸锁关节。</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7.本表中所称的“儿童 ”指 6 周岁及以下。周岁的计算方法以法律的相关规定为准。</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8. 本类项目中涉及“包括……”“……等”的，属于开放型表述，所指对象不仅局限于表述中列明的事项，也包括未列明的同类事项。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014300000010000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手法整复术（关节脱位）</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通过手法（或辅助器械）使脱位或紊乱关节复位。</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所定价格涵盖摆位、整复、包扎、必要时固定等步骤，以及必要时使用辅助器械所需的人力资源和基本物质资源消耗。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每关节</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184.7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167.9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159.5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151.1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014300000010001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手法整复术（关节脱位）-儿童（加收）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每关节</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36.9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33.6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31.9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30.2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014300000020000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手法整复术（复杂关节脱位）</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通过手法（或辅助器械）使脱位复杂关节复位。</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所定价格涵盖摆位、整复、包扎、必要时固定等步骤，以及必要时使用辅助器械所需的人力资源和基本物质资源消耗。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每关节</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1.“复杂关节脱位”指寰枢椎、髋关节、骨盆等关节脱位以及陈旧性脱位；</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312.1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283.7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269.6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255.4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014300000020001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手法整复术（复杂关节脱位）-儿童（加收）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每关节</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62.4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56.7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53.9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51.1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014300000030000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手法整复术（骨伤）</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通过正骨手法（或辅助器械）使骨折或韧带损伤复位。</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所定价格涵盖摆位、整复、包扎、必要时固定等步骤，以及必要时使用辅助器械所需的人力资源和基本物质资源消耗。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每处骨折</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308.0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280.0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266.0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252.0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014300000030001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手法整复术（骨伤）-儿童（加收）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每处骨折</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61.6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56.0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53.2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50.4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014300000040000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手法整复术（复杂骨伤）</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通过正骨手法（或辅助器械）使复杂骨折或韧带损伤复位。</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所定价格涵盖摆位、整复、包扎、必要时固定等步骤，以及必要时使用辅助器械所需的人力资源和基本物质资源消耗。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每处骨折</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1.“复杂骨伤”指脊柱、骨盆、关节内等骨折以及陈旧性、粉碎性骨折。</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386.7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351.5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333.9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316.4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014300000040001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手法整复术（复杂骨伤）-儿童（加收）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每处骨折</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77.3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70.3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66.8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63.3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014300000050000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小夹板固定术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通过小夹板等各种外固定方式对骨折部位进行包扎固定。</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所定价格涵盖摆位、固定等步骤所需的人力资源和基本物质资源消耗。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部位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128.8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117.1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111.2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105.4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014300000050001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小夹板固定术-儿童（加收）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部位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25.8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23.4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21.1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014300000060000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小夹板调整术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根据患者复诊情况对小夹板等外固定装置进行调整。</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所定价格涵盖观察、调整等步骤所需的人力资源和基本物质资源消耗。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部位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32.5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29.6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28.1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26.6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014300000060001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小夹板调整术-儿童（加收）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部位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6.5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5.9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014300000070000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中医复位内固定术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使用各种针具、钉具，以内固定方式复位固定骨折部位。</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所定价格涵盖摆位、消毒、进针、牵拉复位、撬拨、包扎固定等步骤所需的人力资源和基本物质资源消耗。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每处骨折</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935.8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850.8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808.2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765.7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手术费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014300000070001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中医复位内固定术-儿童（加收）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每处骨折</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187.2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170.2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161.6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153.1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手术费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014300000080000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手法松解术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通过理筋、松筋、弹拨等手法疏通经络、松解粘连、滑利关节。</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所定价格涵盖摆位、手法疏通等步骤，以及必要时使用辅助器械所需的人力资源和基本物质资源消耗。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1.不与同部位中医推拿同时收费；</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138.2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125.6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119.3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113.0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014300000080001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手法松解术-儿童（加收）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27.6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25.1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23.9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22.6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014300000090000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手法挤压术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通过抚触挤压腱鞘囊肿，使囊肿破裂。</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所定价格涵盖定位、抚触、挤压等步骤所需的人力资源和基本物质资源消耗。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67.1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61.0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58.0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54.9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014300000090001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手法挤压术-儿童（加收）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13.4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12.2 </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44</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楷体_GBK" w:cs="方正楷体_GBK"/>
                <w:i w:val="0"/>
                <w:iCs w:val="0"/>
                <w:color w:val="000000"/>
                <w:sz w:val="22"/>
                <w:szCs w:val="22"/>
                <w:u w:val="none"/>
              </w:rPr>
            </w:pPr>
            <w:r>
              <w:rPr>
                <w:rFonts w:hint="eastAsia" w:ascii="Times New Roman" w:hAnsi="Times New Roman" w:eastAsia="方正楷体_GBK" w:cs="方正楷体_GBK"/>
                <w:i w:val="0"/>
                <w:iCs w:val="0"/>
                <w:color w:val="000000"/>
                <w:kern w:val="0"/>
                <w:sz w:val="22"/>
                <w:szCs w:val="22"/>
                <w:u w:val="none"/>
                <w:lang w:val="en-US" w:eastAsia="zh-CN" w:bidi="ar"/>
              </w:rPr>
              <w:t>（四）灸法、拔罐</w:t>
            </w:r>
          </w:p>
        </w:tc>
        <w:tc>
          <w:tcPr>
            <w:tcW w:w="3753" w:type="pct"/>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1.本价格项目表所列“灸法”、“拔罐”项目，指中医行业主管部门允许开展，以治疗患者相应症状为目的的中医临床治疗服务。</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2.本指南“隔物灸”所称的“间隔物”包括但不限于新鲜老姜、大蒜、附子饼、盐、其他中药等，同一次治疗用几种间隔物不叠加收费。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3.本指南“施灸制品”包括但不限于艾条、艾炷、艾箱、艾绒、热敏灸条、雷火针灸条、太乙神针灸条、药灸条等。</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4.本指南所称“价格构成”，指项目价格应涵盖的各类资源消耗，用于确定计价单元的边界，不应作为临床技术标准理解，不是实际操作方式、路径、步骤、程序的强制性要求。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本指南所称基本物耗是指原则上限于不应或不必要与医疗服务项目分割的易耗品，属于医疗服务价格项目应当使用的、市场价格和使用数量相对稳定的医用耗材，包括但不限于各类消杀用品、储存用品、清洁用品、个人防护用品、防烫伤所需用品、垃圾处理用品、棉球、棉签、纱布（垫）、治疗巾（单）、标签、操作器具、罐具、包裹单（袋）等。基本物耗成本计入项目价格，不另行收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6.本指南所称“加收项”，指同一项目以不同方式提供或在不同场景应用时 ，确有必要制定差异化收费标准而细分的一类子项，包括在原项目价格基础上增加或减少收费的情况。</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7.本指南所称“扩展项”，指同一项目下以不同方式提供或在不同场景应用时，只扩展价格项目适用范围、不额外加价的一类子项，子项的价格按主项目执行。</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8.本指南所称的“儿童”，指6周岁及以下。周岁的计算方法以法律的相关规定为准。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014400000010000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悬空灸</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由医务人员将施灸制品与皮肤保持一定距离，通过温和的药力和热力进行治疗，促进疏通经络，调和阴阳，扶正祛邪，达到治疗疾病的目的。</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所定价格涵盖施灸制品制备，点燃，穴位确定，固定或调节距离，熏烤，控制温度，处理用物等所需的人力资源和基本物质资源消耗。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38.0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34.5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32.8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26.3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一天报销不超过3次。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014400000010001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悬空灸-儿童（加收）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7.6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6.9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一天报销不超过3次。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014400000010100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悬空灸-雷火灸 （太乙神针）（扩展）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由医务人员将雷火灸（太乙神针）制品与皮肤保持一定距离，通过温和的药力和热力进行治疗，促进疏通经络，调和阴阳，扶正祛邪，达到治疗疾病的目的。</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38.0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34.5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32.8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26.3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一天报销不超过3次。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014400000020000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直接灸</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由医务人员将施灸制品直接作用于皮肤，通过温和的药力和热力进行治疗，促进疏通经络，调和阴阳，扶正祛邪，达到治疗疾病的目的。</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所定价格涵盖施灸制品制备，点燃，穴位确定，皮肤消毒，点触、拍打、熨法等方式所需的人力资源和基本物质资源消耗。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28.2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26.8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21.5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一天报销不超过3次。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014400000020001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直接灸-儿童（加收）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5.6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5.4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一天报销不超过3次。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014400000030000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隔物灸</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由医务人员将施灸制品通过间隔各类物品实施灸法，通过温和的药力和热力进行治疗，促进疏通经络，调和阴阳，扶正祛邪，达到治疗疾病的目的。</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所定价格涵盖间隔物和施灸制品的制备，摆放，点燃，施灸等所需的人力资源和基本物质资源消耗。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50.4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43.5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41.2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一天报销不超过3次。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014400000030001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隔物灸-儿童（加收）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10.1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9.2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8.7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8.2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一天报销不超过3次。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014400000040000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铺灸</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由医务人员将施灸制品对胸腹部、腰背部等平铺灸饼实施灸法，通过温和的药力和热力进行治疗，促进疏通经络，调和阴阳，扶正祛邪，达到治疗疾病的目的。</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所定价格涵盖灸饼和施灸制品制备，撒药粉，平铺，放置，点燃，施灸等所需的人力资源和基本物质资源消耗时间成本。</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1.儿童加收20%；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2.督灸（火龙灸）加收。</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49.5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42.8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40.5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住院期间一天限报1次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014400000040001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铺灸-儿童（加收）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9.9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住院期间一天限报1次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014400000040002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铺灸-（督灸）（火龙灸）（加收）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由医务人员将督灸（火龙灸）制品对胸腹部、腰背部等平铺灸饼实施灸法，通过温和的药力和热力进行治疗，促进疏通经络，调和阴阳，扶正祛邪，达到治疗疾病的目的。</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100.0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90.9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86.4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81.8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住院期间一天限报1次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014400000050000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中医拔罐</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由医务人员以罐为工具，利用各类方式方法使之吸附于体表的固定部位进行治疗，促进通经活络，行气活血，祛风散寒。</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所定价格可以涵盖清洁，罐具吸附，观察，撤罐，处理用物所需的人力资源和基本物质资源消耗。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1.同种疾病下，不与其他拔罐项目同时收费；</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2.药物罐加收30%；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3.水罐加收30%。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30.2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一天报销1次，同一部位3天内限报销1次。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014400000050001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中医拔罐-药物罐（加收）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由医务人员以药物罐为工具，利用各类方式方法使之吸附于体表的固定部位进行治疗，促进通经活络，行气活血，祛风散寒。</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10.5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9.1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一天报销1次，同一部位3天内限报销1次。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014400000050002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中医拔罐-水罐（加收）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由医务人员以水罐为工具，利用各类方式方法使之吸附于体表的固定部位进行治疗，促进通经活络，行气活血，祛风散寒。</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10.5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9.1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一天报销1次，同一部位3天内限报销1次。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014400000050100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中医拔罐-火罐（扩展）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由医务人员以火罐为工具，利用各类方式方法使之吸附于体表的固定部位进行治疗，促进通经活络，行气活血，祛风散寒。</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所定价格可以涵盖清洁，罐具吸附，观察，撤罐，处理用物所需的人力资源和基本物质资源消耗。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30.2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一天报销1次，同一部位3天内限报销1次。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014400000050200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中医拔罐-电火罐（扩展）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由医务人员以电火罐为工具，利用各类方式方法使之吸附于体表的固定部位进行治疗，促进通经活络，行气活血，祛风散寒。</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所定价格可以涵盖清洁，罐具吸附，观察，撤罐，处理用物所需的人力资源和基本物质资源消耗。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30.2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一天报销1次，同一部位3天内限报销1次。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014400000050300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中医拔罐-着罐（扩展）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由医务人员以着罐为工具，利用各类方式方法使之吸附于体表的固定部位进行治疗，促进通经活络，行气活血，祛风散寒。</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所定价格可以涵盖清洁，罐具吸附，观察，撤罐，处理用物所需的人力资源和基本物质资源消耗。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30.2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一天报销1次，同一部位3天内限报销1次。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014400000050400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中医拔罐-磁疗罐（扩展）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由医务人员以磁疗罐为工具，利用各类方式方法使之吸附于体表的固定部位进行治疗，促进通经活络，行气活血，祛风散寒。</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所定价格可以涵盖清洁，罐具吸附，观察，撤罐，处理用物所需的人力资源和基本物质资源消耗。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30.2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一天报销1次，同一部位3天内限报销1次。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014400000050500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中医拔罐-真空拔罐（扩展）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由医务人员以真空拔罐为工具，利用各类方式方法使之吸附于体表的固定部位进行治疗，促进通经活络，行气活血，祛风散寒。</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所定价格可以涵盖清洁，罐具吸附，观察，撤罐，处理用物所需的人力资源和基本物质资源消耗。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30.2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一天报销1次，同一部位3天内限报销1次。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014400000050600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中医拔罐-电罐（扩展）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由医务人员以电罐为工具，利用各类方式方法使之吸附于体表的固定部位进行治疗，促进通经活络，行气活血，祛风散寒。</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所定价格可以涵盖清洁，罐具吸附，观察，撤罐，处理用物所需的人力资源和基本物质资源消耗。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30.2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一天报销1次，同一部位3天内限报销1次。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014400000060000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中医走罐</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由医务人员以罐为工具，利用各类方式方法使之吸附于体表的固定部位游走滑动进行治疗，促进通经活络。</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所定价格可以涵盖清洁，涂抹润滑剂，罐具吸附并反复滑动，处理用物所需的人力资源和基本物质资源消耗。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不与其他拔罐项目同时收费。</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42.0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38.2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36.3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29.1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一天报销1次，同一部位间隔3天报销一次。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014400000060100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中医走罐-平衡罐（扩展）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由医务人员以罐为工具，利用各类方式方法使之吸附于体表的固定部位游走滑动进行治疗，促进通经活络。</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所定价格可以涵盖清洁，涂抹润滑剂，罐具吸附并反复滑动，处理用物所需的人力资源和基本物质资源消耗。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42.0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38.2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36.3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29.1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一天报销1次，同一部位间隔3天报销一次。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014400000070000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中医闪罐</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由医务人员以罐为工具，利用各类方式方法使之吸附于体表的固定部位，通过反复拔、起，使皮肤反复的紧、松进行治疗，促进通经活络。</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所定价格可以涵盖清洁，罐具吸附并反复拔、起，处理用物所需的人力资源和基本物质资源消耗。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不与其他拔罐项目同时收费。</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38.0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34.5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32.8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26.3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楷体_GBK" w:cs="方正楷体_GBK"/>
                <w:i w:val="0"/>
                <w:iCs w:val="0"/>
                <w:color w:val="000000"/>
                <w:sz w:val="22"/>
                <w:szCs w:val="22"/>
                <w:u w:val="none"/>
              </w:rPr>
            </w:pPr>
            <w:r>
              <w:rPr>
                <w:rFonts w:hint="eastAsia" w:ascii="Times New Roman" w:hAnsi="Times New Roman" w:eastAsia="方正楷体_GBK" w:cs="方正楷体_GBK"/>
                <w:i w:val="0"/>
                <w:iCs w:val="0"/>
                <w:color w:val="000000"/>
                <w:kern w:val="0"/>
                <w:sz w:val="22"/>
                <w:szCs w:val="22"/>
                <w:u w:val="none"/>
                <w:lang w:val="en-US" w:eastAsia="zh-CN" w:bidi="ar"/>
              </w:rPr>
              <w:t>（五）推拿疗法</w:t>
            </w:r>
          </w:p>
        </w:tc>
        <w:tc>
          <w:tcPr>
            <w:tcW w:w="3753" w:type="pct"/>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1.本类项目所列“推拿”项目，指中医行业主管部门允许开展，以治疗患者相应症状为目的的中医临床治疗服务。</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2.本类项目所列“推拿 ”项目，指以治疗各部位疾病为目的的情况。如医务人员在对头部疾病实施推拿治疗时，涉及对人体肩、颈、足等多个部位推拿，仅可按一次计费。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3.本类项目所称“价格构成 ”，指项目价格应涵盖的各类资源消耗，用于确定计价单元的边界，不应作为临床技术标准理解，不是实际操作方式、路径、步骤、程序的强制性要求。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本类项目所称基本物耗是指原则上限于不应或不必要与医疗服务项目分割的易耗品，属于医疗服务价格项目应当使用的、市场价格和使用数量相对稳定的医用耗材，包括但不限于各类消杀用品、储存用品、清洁用品、个人防护用品、防烫伤所需用品、垃圾处理用品、棉球、棉签、纱布（垫） 、治疗巾（单） 、标签、操作器具、罐具、包裹单（袋）等。基本物耗成本计入项目价格，不另行收费。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5.本类项目所称“加收项 ”，指同一项目以不同方式提供或在不同场景应用时 ，确有必要制定差异化收费标准而细分的一类子项 ，包括在原项目价格基础上增加或减少收费的情况。</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6.本类项目所称“扩展项 ”，指同一项目下以不同方式提供或在不同场景应用时，只扩展价格项目适用范围、不额外加价的一类子项，子项的价格按主项目执行。</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7.本类项目所称的“儿童 ”，指6周岁及以下。周岁的计算方法以法律的相关规定为准。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014500000010000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头面部疾病推拿</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由医务人员遵循经络、穴位，通过各类手法和力道治疗头面部疾病，起到疏通经络、 理筋整复的作用。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所定价格涵盖应用各类推拿手法或辅助器械，完成操作所需的人力资源和基本物质资源消耗。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72.0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65.5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62.2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58.9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014500000010001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头面部疾病推拿-儿童（加收）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14.4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13.1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12.4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11.8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014500000020000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颈部疾病推拿</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由医务人员遵循经络、穴位，通过各类手法和力道治疗颈部疾病，起到疏通经络、理筋整复的作用。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所定价格涵盖应用各类推拿手法或辅助器械，完成操作所需的人力资源和基本物质资源消耗。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73.0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66.4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63.0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50.6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014500000020001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颈部疾病推拿-儿童（加收）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14.6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13.3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014500000030000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脊柱部位疾病推拿</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由医务人员遵循经络、穴位，通过各类手法和力道治疗脊柱部位疾病，起到疏通经络、理筋整复的作用。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所定价格涵盖应用各类推拿手法或辅助器械，完成操作所需的人力资源和基本物质资源消耗。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1.寰枢关节推拿加收10%；</w:t>
            </w:r>
            <w:r>
              <w:rPr>
                <w:rFonts w:hint="eastAsia" w:ascii="Times New Roman" w:hAnsi="Times New Roman" w:eastAsia="方正仿宋_GBK" w:cs="方正仿宋_GBK"/>
                <w:i w:val="0"/>
                <w:iCs w:val="0"/>
                <w:color w:val="000000"/>
                <w:kern w:val="0"/>
                <w:sz w:val="22"/>
                <w:szCs w:val="22"/>
                <w:u w:val="none"/>
                <w:lang w:val="en-US" w:eastAsia="zh-CN" w:bidi="ar"/>
              </w:rPr>
              <w:br w:type="textWrapping"/>
            </w:r>
            <w:r>
              <w:rPr>
                <w:rFonts w:hint="eastAsia" w:ascii="Times New Roman" w:hAnsi="Times New Roman" w:eastAsia="方正仿宋_GBK" w:cs="方正仿宋_GBK"/>
                <w:i w:val="0"/>
                <w:iCs w:val="0"/>
                <w:color w:val="000000"/>
                <w:kern w:val="0"/>
                <w:sz w:val="22"/>
                <w:szCs w:val="22"/>
                <w:u w:val="none"/>
                <w:lang w:val="en-US" w:eastAsia="zh-CN" w:bidi="ar"/>
              </w:rPr>
              <w:t>2.儿童加收20%。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130.0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118.2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112.3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106.4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014500000030001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脊柱部位疾病推拿-寰枢关节推拿（加收）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由医务人员遵循经络、穴位，通过各类手法和力道治疗脊柱部位疾病，推拿寰枢关节，起到疏通经络、理筋整复的作用。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10.6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014500000030002</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脊柱部位疾病推拿-儿童（加收）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26.0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23.6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22.5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21.3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014500000040000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肩部疾病推拿</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由医务人员遵循经络、穴位，通过各类手法和力道治疗肩周炎部疾病，起到疏通经络、理筋整复的作用。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所定价格涵盖应用各类推拿手法或辅助器械，完成操作所需的人力资源和基本物质资源消耗。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单侧</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79.0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71.8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68.2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54.8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014500000040001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肩部疾病推拿-儿童（加收）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单侧</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15.8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14.4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014500000050000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背部疾病推拿</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由医务人员遵循经络、穴位，通过各类手法和力道治疗背部疾病，起到疏通经络、理筋整复的作用。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所定价格涵盖应用各类推拿手法或辅助器械，完成操作所需的人力资源和基本物质资源消耗。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73.0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66.4 </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63.0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59.7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014500000050001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背部疾病推拿-儿童（加收）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14.6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13.3 </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12.6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014500000060000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腰部疾病推拿</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由医务人员遵循经络、穴位，通过各类手法和力道治疗腰部疾病，起到疏通经络、理筋整复的作用。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所定价格涵盖应用各类推拿手法或辅助器械，完成操作所需的人力资源和基本物质资源消耗。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74.0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67.3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63.9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51.3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014500000060001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腰部疾病推拿-儿童（加收）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14.8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014500000070000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髋骶部疾病推拿</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由医务人员遵循经络、穴位，通过各类手法和力道治疗髋骶部疾病， 以起到疏通经络、理筋整复的作用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所定价格涵盖应用各类推拿手法或特殊推拿技术或辅助器械，审证求因、确定病位、动静结合、精准施治所需的人力资源和基本物质资源消耗。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80.0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72.7 </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69.1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65.5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014500000070001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髋骶部疾病推拿-儿童（加收）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16.0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14.5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13.8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13.1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014500000080000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四肢部位疾病推拿</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由医务人员遵循经络、穴位，通过各类手法和力道治疗四肢部位疾病，起到疏通经络、理筋整复的作用。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所定价格涵盖应用各类推拿手法或辅助器械，完成操作所需的人力资源和基本物质资源消耗。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单肢</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71.0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64.5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61.3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49.2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014500000080001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四肢部位疾病推拿-儿童（加收）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单肢</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14.2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12.9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9.8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014500000090000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脏腑疾病推拿</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由医务人员遵循经络、穴位，通过各类手法和力道治疗脏腑疾病，起到疏通经络、理筋整复的作用。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所定价格涵盖应用各类推拿手法或辅助器械，完成操作所需的人力资源和基本物质资源消耗。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61.0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55.5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52.7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42.3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014500000090001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脏腑疾病推拿-儿童（加收）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11.1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10.5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014500000100000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乳房疾病推拿</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由医务人员遵循经络、穴位，通过各类手法和力道治疗产后乳房疾病， 以起到疏通经络、理筋整复的作用。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所定价格涵盖应用各类推拿手法或特殊推拿技术或辅助器械，审证求因、确定病位、动静结合、精准施治所需的人力资源和基本物质资源消耗。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单侧</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每日计费不超过4个计价单位。</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40.0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36.4 </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34.5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32.7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142</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014500000110000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中枢神经系统疾病推拿</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由医务人员遵循经络、穴位，通过各类手法和力道治疗中枢神经系统疾病， 以起到疏通经络、理筋整复的作用。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所定价格涵盖应用各类推拿手法或辅助器械，完成操作所需的人力资源和基本物质资源消耗。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91.0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82.7 </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78.6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74.5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143</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014500000110001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中枢神经系统疾病推拿-儿童（加收）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18.2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16.5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15.7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14.9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一天报销1次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46</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楷体_GBK" w:cs="方正楷体_GBK"/>
                <w:i w:val="0"/>
                <w:iCs w:val="0"/>
                <w:color w:val="000000"/>
                <w:sz w:val="22"/>
                <w:szCs w:val="22"/>
                <w:u w:val="none"/>
              </w:rPr>
            </w:pPr>
            <w:r>
              <w:rPr>
                <w:rFonts w:hint="eastAsia" w:ascii="Times New Roman" w:hAnsi="Times New Roman" w:eastAsia="方正楷体_GBK" w:cs="方正楷体_GBK"/>
                <w:i w:val="0"/>
                <w:iCs w:val="0"/>
                <w:color w:val="000000"/>
                <w:kern w:val="0"/>
                <w:sz w:val="22"/>
                <w:szCs w:val="22"/>
                <w:u w:val="none"/>
                <w:lang w:val="en-US" w:eastAsia="zh-CN" w:bidi="ar"/>
              </w:rPr>
              <w:t>（六）中医特殊疗法</w:t>
            </w:r>
          </w:p>
        </w:tc>
        <w:tc>
          <w:tcPr>
            <w:tcW w:w="3753" w:type="pct"/>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使用说明: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本类项目以中医特殊疗法为重点，按照中医特殊疗法治疗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中医特殊疗法类项目在操作层面存在差异，但在价格项目和定价水平层面具备合并同类项的条件，本类项目对目前常用的中医特殊疗法类项目进行了合并。立项指南所定价格属于政府指导价为最高限价，下浮不限；同时，医疗机构、医务人员实施中医特殊疗法过程中有关创新改良，采取“现有项目兼容”的方式简化处理，无需申报新增医疗服务价格项目，直接按照对应的整合项目执行即可。</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本类项目所称的“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3.本类项目所称“加收项”，指同一项目以不同方式提供或在不同场景应用时，确有必要制定差异化收费标准而细分的一类子项，包括在原项目价格基础上增加或减少收费的情况。</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4.本类项目所称“扩展项”，指同一项目下以不同方式提供或在不同场景应用时，只扩展价格项目适用范围、不额外加价的一类子项，子项的价格按主项目执行。</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本类项目所称“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除基本物耗以外的其他耗材，按照实际采购价格零差率另行收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6.本类项目所称的“儿童 ”，指6周岁及以下。周岁的计算方法以法律的相关规定为准。</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7.本类项目中涉及“包括……”“……等”的，属于开放型表述，所指对象不仅局限于表述中列明的事项，也包括未列明的同类事项。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144</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014600000010000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针刀（钩活）疗法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使用针刀、铍针、刃针等各种针刀具，对病变组织松解剥离，起到缓解症状或治疗疾病的作用。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所定价格涵盖定位、穿刺、剥离、包扎等人力资源和基本物质资源消耗。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部位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1.同一疾病限每5天计费一次；2.脊柱针刀疗法加收25%。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103.8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94.4 </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89.7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72.0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145</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014600000010001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针刀（钩活）疗法-脊柱针刀疗法（加收）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部位</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26.0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23.6 </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22.4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18.0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146</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014600000020000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点穴疗法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通过对穴位或局部点压施术，起到缓解症状或治疗疾病的作用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所定价格涵盖定位、施压等人力资源和基本物质资源消耗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不得与同一部位/疾病中医推拿疗法项目同时收费。</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38.9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35.4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33.6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27.0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147</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014600000030000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中医烙法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通过烙具烙烫病变部位，起到缓解症状或治疗疾病的作用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所定价格涵盖定位、消毒、烙烫等人力资源和基本物质资源消耗。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儿童加收20%。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139.7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127.0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120.7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114.3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148</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014600000030001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中医烙法-儿童（加收）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方正仿宋_GBK"/>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27.9 </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25.4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24.1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22.9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149</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014600000040000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白内障针拨术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通过拔障针摘除晶状体浑浊部分</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所定价格涵盖散瞳、消毒、开睑、切口、拔障针拔断晶状体悬韧带、晶体压入玻璃体腔、出针、闭合切口、包扎等人力资源和基本物质资源消耗。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单眼</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466.4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424.0 </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402.8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381.6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甲类</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014600000050000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足底反射疗法</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通过手法对足部反射区进行刺激，起到缓解症状或治疗疾病的作用。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所定价格涵盖泡洗、定位、穴位刺激等人力资源和基本物质资源消耗。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不与同一部位的中医推拿同时收费。</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16.5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15.0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14.3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13.5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80" w:lineRule="exact"/>
              <w:jc w:val="both"/>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151</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014600000060000</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红皮病清消治疗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针对红皮病变部位进行清创处理、中药外敷，起到促进皮损愈合的作用</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所定价格涵盖消毒、清创、敷药、包扎等人力资源和基本物质资源消耗。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次</w:t>
            </w:r>
          </w:p>
        </w:tc>
        <w:tc>
          <w:tcPr>
            <w:tcW w:w="8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eastAsia" w:ascii="Times New Roman" w:hAnsi="Times New Roman" w:eastAsia="方正仿宋_GBK" w:cs="方正仿宋_GBK"/>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48.0 </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43.6 </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41.5 </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39.3 </w:t>
            </w:r>
          </w:p>
        </w:tc>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治疗费</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自费</w:t>
            </w:r>
          </w:p>
        </w:tc>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80" w:lineRule="exact"/>
              <w:jc w:val="both"/>
              <w:rPr>
                <w:rFonts w:hint="eastAsia" w:ascii="Times New Roman" w:hAnsi="Times New Roman" w:eastAsia="方正仿宋_GBK" w:cs="方正仿宋_GBK"/>
                <w:i w:val="0"/>
                <w:iCs w:val="0"/>
                <w:color w:val="000000"/>
                <w:sz w:val="22"/>
                <w:szCs w:val="22"/>
                <w:u w:val="none"/>
              </w:rPr>
            </w:pPr>
          </w:p>
        </w:tc>
      </w:tr>
    </w:tbl>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imes New Roman" w:hAnsi="Times New Roman" w:eastAsia="方正仿宋_GBK" w:cs="方正仿宋_GBK"/>
          <w:i w:val="0"/>
          <w:iCs w:val="0"/>
          <w:color w:val="000000"/>
          <w:kern w:val="0"/>
          <w:sz w:val="22"/>
          <w:szCs w:val="22"/>
          <w:u w:val="none"/>
          <w:lang w:val="en-US" w:eastAsia="zh-CN" w:bidi="ar"/>
        </w:rPr>
        <w:sectPr>
          <w:footerReference r:id="rId5" w:type="default"/>
          <w:pgSz w:w="16838" w:h="11906" w:orient="landscape"/>
          <w:pgMar w:top="1962" w:right="1474" w:bottom="1848" w:left="1587" w:header="851" w:footer="992" w:gutter="0"/>
          <w:paperSrc/>
          <w:pgNumType w:fmt="numberInDash"/>
          <w:cols w:space="0" w:num="1"/>
          <w:rtlGutter w:val="0"/>
          <w:docGrid w:type="lines" w:linePitch="327" w:charSpace="0"/>
        </w:sectPr>
      </w:pPr>
    </w:p>
    <w:p>
      <w:pPr>
        <w:keepNext w:val="0"/>
        <w:keepLines w:val="0"/>
        <w:pageBreakBefore w:val="0"/>
        <w:kinsoku/>
        <w:wordWrap/>
        <w:overflowPunct/>
        <w:topLinePunct w:val="0"/>
        <w:autoSpaceDE/>
        <w:autoSpaceDN/>
        <w:bidi w:val="0"/>
        <w:spacing w:line="600" w:lineRule="exact"/>
        <w:textAlignment w:val="auto"/>
        <w:rPr>
          <w:rFonts w:hint="eastAsia" w:ascii="Times New Roman" w:hAnsi="Times New Roman" w:eastAsia="方正黑体_GBK" w:cs="方正黑体_GBK"/>
          <w:snapToGrid w:val="0"/>
          <w:kern w:val="0"/>
          <w:sz w:val="32"/>
          <w:szCs w:val="32"/>
          <w:lang w:val="en-US" w:eastAsia="zh-CN"/>
        </w:rPr>
      </w:pPr>
      <w:r>
        <w:rPr>
          <w:rFonts w:hint="eastAsia" w:ascii="Times New Roman" w:hAnsi="Times New Roman" w:eastAsia="方正黑体_GBK" w:cs="方正黑体_GBK"/>
          <w:snapToGrid w:val="0"/>
          <w:kern w:val="0"/>
          <w:sz w:val="32"/>
          <w:szCs w:val="32"/>
          <w:lang w:eastAsia="zh-CN"/>
        </w:rPr>
        <w:t>附件</w:t>
      </w:r>
      <w:r>
        <w:rPr>
          <w:rFonts w:hint="eastAsia" w:ascii="Times New Roman" w:hAnsi="Times New Roman" w:eastAsia="方正黑体_GBK" w:cs="方正黑体_GBK"/>
          <w:snapToGrid w:val="0"/>
          <w:kern w:val="0"/>
          <w:sz w:val="32"/>
          <w:szCs w:val="32"/>
          <w:lang w:val="en-US" w:eastAsia="zh-CN"/>
        </w:rPr>
        <w:t>2</w:t>
      </w:r>
    </w:p>
    <w:tbl>
      <w:tblPr>
        <w:tblStyle w:val="8"/>
        <w:tblW w:w="606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802"/>
        <w:gridCol w:w="4401"/>
        <w:gridCol w:w="4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000" w:type="pct"/>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4"/>
                <w:szCs w:val="44"/>
                <w:u w:val="none"/>
                <w:lang w:val="en-US" w:eastAsia="zh-CN" w:bidi="ar"/>
              </w:rPr>
              <w:t>停用部分医疗服务价格项目表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项目编码</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项目名称</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医保结算编码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311201057</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乳房按摩</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003112010570000-311201057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311201057.01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乳房按摩（微波加收）</w:t>
            </w:r>
            <w:bookmarkStart w:id="1" w:name="_GoBack"/>
            <w:bookmarkEnd w:id="1"/>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003112010570100-311201057.01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311201057.10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乳房按摩（微波按摩）</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003112010570200-311201057.10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311201057.20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乳房按摩（吸乳）</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003112010570200-311201057.20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311201073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吕氏八步排乳法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003112010570000-311201073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w:t>
            </w:r>
          </w:p>
        </w:tc>
        <w:tc>
          <w:tcPr>
            <w:tcW w:w="8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311201080</w:t>
            </w:r>
          </w:p>
        </w:tc>
        <w:tc>
          <w:tcPr>
            <w:tcW w:w="200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乳管疏通治疗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003112010640100-311201080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331506005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先天性髋关节脱位手法复位石膏固定术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003315060050000-331506005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（一）中医外治</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贴敷疗法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004100000010000-410000001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410000001.01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贴敷疗法（肿瘤中药外敷加收）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004100000010000-410000001.01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410000001a</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贴敷疗法（大）</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004100000010300-410000001a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410000001b</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贴敷疗法（中）</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004100000010200-410000001b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410000001c</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贴敷疗法（小）</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004100000010100-410000001c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中药化腐清创术</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004100000020000-410000002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410000002.01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中药化腐清创术（单纯瘘道收取）</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004100000020000-410000002.01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410000002.02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中药化腐清创术（复杂瘘道收取）</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004100000020000-410000002.02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410000002a</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中药化腐清创术（大）</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004100000020300-410000002a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410000002b</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中药化腐清创术（中）</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004100000020200-410000002b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410000002c</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中药化腐清创术（小）</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004100000020100-410000002c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中药涂擦治疗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004100000030000-410000003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410000003.01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kern w:val="0"/>
                <w:sz w:val="22"/>
                <w:szCs w:val="22"/>
                <w:u w:val="none"/>
                <w:lang w:val="en-US" w:eastAsia="zh-CN" w:bidi="ar"/>
              </w:rPr>
            </w:pPr>
            <w:r>
              <w:rPr>
                <w:rFonts w:hint="eastAsia" w:ascii="Times New Roman" w:hAnsi="Times New Roman" w:eastAsia="方正仿宋_GBK" w:cs="方正仿宋_GBK"/>
                <w:i w:val="0"/>
                <w:iCs w:val="0"/>
                <w:color w:val="000000"/>
                <w:kern w:val="0"/>
                <w:sz w:val="22"/>
                <w:szCs w:val="22"/>
                <w:u w:val="none"/>
                <w:lang w:val="en-US" w:eastAsia="zh-CN" w:bidi="ar"/>
              </w:rPr>
              <w:t>中药涂擦治疗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（大于全身体表面积10％加收）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004100000030001-410000003.01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中药热奄包治疗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004100000040000-410000004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中药封包治疗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004100000050000-410000005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410000005a</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中药封包治疗（特大）</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004100000050004-410000005a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410000005b</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中药封包治疗（大）</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004100000050003-410000005b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410000005c</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中药封包治疗（中）</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004100000050002-410000005c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410000005d</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中药封包治疗（小）</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004100000050001-410000005d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410000006</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中药熏洗治疗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004100000060000-410000006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410000006a</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中药熏洗治疗（局部）</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004100000060300-410000006a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410000006b</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中药熏洗治疗（半身）</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004100000060100-410000006b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410000006c</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中药熏洗治疗（全身）</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004100000060200-410000006c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410000007</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中药蒸汽浴治疗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004100000070000-410000007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410000007.01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中药蒸汽浴治疗（超过30分钟加收）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004100000070001-410000007.01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410000007.10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中药蒸汽浴治疗（浸浴）</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004100000070000-410000007.10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410000007.11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中药浸浴治疗（超过30分钟）加收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004100000070001-410000007.11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410000008</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中药塌渍治疗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004100000080000-410000008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410000008.01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中药塌渍治疗（大于全身体表面积10%加收）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004100000080001-410000008.01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410000009</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中药熏药治疗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004100000090000-410000009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410000010</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赘生物中药腐蚀治疗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004100000100000-410000010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410000011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挑治</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004100000110000-410000011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410000012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割治</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004100000120000-410000012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410000013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甲床放血治疗术</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004100000130000-410000013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410000014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神阙穴拔黄术</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004400000020200-410000014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（二）中医骨伤</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骨折手法整复术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004200000010000-420000001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骨折再次手法整复术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004200000010000-420000001.01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420000001.02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陈旧性骨折手法整复术加收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004200000010001-420000001.02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420000001.03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骨折合并脱位手法整复术加收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004200000010002-420000001.03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420000001.04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掌骨折手法整复术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004200000010200-420000001.04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420000001.05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跖骨折手法整复术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004200000010003-420000001.05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420000001.06</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指骨折手法整复术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004200000010200-420000001.06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420000001.07</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趾骨折手法整复术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004200000010003-420000001.07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骨折橇拨复位术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004200000020000-420000002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420000002.01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关节内骨折橇拨复位术加收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004200000020000-420000002.01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骨折经皮钳夹复位术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004200000030000-420000003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骨折闭合复位经皮穿刺（钉）内固定术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004200000040000-420000004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420000004.01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kern w:val="0"/>
                <w:sz w:val="22"/>
                <w:szCs w:val="22"/>
                <w:u w:val="none"/>
                <w:lang w:val="en-US" w:eastAsia="zh-CN" w:bidi="ar"/>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骨折闭合复位经皮穿刺（钉）内固定术</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（四肢长骨干加收）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004200000040001-420000004.01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420000004.02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kern w:val="0"/>
                <w:sz w:val="22"/>
                <w:szCs w:val="22"/>
                <w:u w:val="none"/>
                <w:lang w:val="en-US" w:eastAsia="zh-CN" w:bidi="ar"/>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骨折闭合复位经皮穿刺（钉）内固定术</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（近关节加收）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004200000040002-420000004.02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420000004.03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kern w:val="0"/>
                <w:sz w:val="22"/>
                <w:szCs w:val="22"/>
                <w:u w:val="none"/>
                <w:lang w:val="en-US" w:eastAsia="zh-CN" w:bidi="ar"/>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骨折闭合复位经皮穿刺（钉）内固定术</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（带锁加收）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004200000040000-420000004.03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关节脱位手法整复术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004200000050000-420000005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420000005.01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关节脱位手法整复术（陈旧性加收）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004200000050001-420000005.01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420000005.02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关节脱位手法整复术（髋关节加收）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004200000050002-420000005.02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420000005.03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关节脱位手法整复术（下颌关节脱位）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004200000050003-420000005.03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420000005.04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关节脱位手法整复术（指（趾）间关节脱位）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004200000050004-420000005.04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420000007</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骨折夹板外固定术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004200000070000-420000007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420000007.01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骨折夹板外固定术（指（趾收取）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004200000070000-420000007.01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420000007.02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骨折夹板外固定术（复查调整收取）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004200000070100-420000007.02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420000007.10</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骨折夹板外固定术（8字绷带外固定术）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004200000070200-420000007.10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420000007.20</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骨折夹板外固定术（叠瓦氏外固定术）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004200000070300-420000007.20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420000008</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关节错缝术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004200000080000-420000008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420000009</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麻醉下腰椎间盘突出症大手法治疗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004200000090000-420000009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420000011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关节粘连传统松解术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004200000110000-420000011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420000011.01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关节粘连传统松解术（大关节加收）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004200000110001-420000011.01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420000012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外固定调整术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004200000120000-420000012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420000012.20</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外固定调整术（外固定夹板调整）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004200000120200-420000012.20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420000013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中医定向透药疗法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004200000130000-420000013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420000015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腱鞘囊肿挤压术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004200000150000-420000015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420000016</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骨折畸形愈合手法折骨术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004200000160000-420000016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79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（三）针刺</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普通针刺</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004300000010000-430000001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430000001.10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普通针刺（体针）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004300000010100-430000001.10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430000001.20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普通针刺（快速针）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004300000010200-430000001.20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430000001.30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普通针刺（磁针）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004300000010300-430000001.30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430000001.40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普通针刺（金针）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004300000010400-430000001.40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430000001.50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普通针刺（姜针）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004300000010500-430000001.50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430000001.60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普通针刺（药针）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004300000010600-430000001.60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温针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004300000020000-430000002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430000003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手指点穴</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004300000030000-430000003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89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430000004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馋针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004300000040000-430000004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430000005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微针针刺</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004300000050000-430000005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430000005.10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微针针刺（舌针）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004300000050100-430000005.10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430000005.20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微针针刺（鼻针）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004300000050200-430000005.20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430000005.30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微针针刺（腹针）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004300000050300-430000005.30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430000005.40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微针针刺（腕踝针）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004300000050400-430000005.40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430000005.50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微针针刺（手针）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004300000050500-430000005.50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430000005.60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微针针刺（面针）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004300000050600-430000005.60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430000005.70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微针针刺（口针）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004300000050700-430000005.70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430000005.80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微针针刺（项针）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004300000050800-430000005.80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99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430000005.90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微针针刺（夹脊针）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004300000050900-430000005.90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430000006</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锋钩针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004300000060000-430000006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430000007</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头皮针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004300000070000-430000007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430000008</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眼针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004300000080000-430000008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430000009</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梅花针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004300000090000-430000009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430000010</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火针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004300000100000-430000010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430000010.10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火针（电火针）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004300000100100-430000010.10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430000011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埋针治疗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004300000110000-430000011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430000011.10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埋针治疗（穴位包埋）</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004300000110100-430000011.10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430000011.20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埋针治疗（穴位埋线）</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004300000110200-430000011.20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109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430000011.30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埋针治疗（穴位结扎）</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004300000110300-430000011.30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430000012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耳针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004300000120000-430000012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430000012.10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耳针（耳穴压豆）</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004300000120100-430000012.10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430000012.20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耳针（耳穴埋针）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004300000120200-430000012.20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430000012.30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耳针（磁珠压耳穴）</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004300000120300-430000012.30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430000013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芒针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004300000130000-430000013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430000014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针刺运动疗法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004300000140000-430000014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430000015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针刺麻醉</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004300000150000-430000015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430000016</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电针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004300000160000-430000016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430000016.10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电针（普通电针）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004300000160100-430000016.10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119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430000016.20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电针（电热针灸）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004300000160200-430000016.20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430000016.30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电针（电冷针灸）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004300000160300-430000016.30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430000017</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浮针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004300000170000-430000017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430000018</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微波针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004300000180000-430000018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430000019</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激光针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004300000190000-430000019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430000021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放血疗法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004300000210000-430000021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430000021.10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放血疗法（穴位放血）</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004300000210100-430000021.10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430000021.20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放血疗法（静脉放血）</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004300000210200-430000021.20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430000022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穴位注射</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004300000220000-430000022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430000022.10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穴位注射（穴位封闭）</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004300000220100-430000022.10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129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430000022.20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穴位注射（自血疗法）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004300000220200-430000022.20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430000023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穴位贴敷治疗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004300000230000-430000023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430000024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子午流注开穴法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004300000240000-430000024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430000024.10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子午流注开穴法（灵龟八法）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004300000240100-430000024.10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430000026</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活体生物针法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004300000260000-430000026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430000026.01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活体生物针法（儿童加收）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004300000260000-430000026.01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430000027</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滚针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004300000270000-430000027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430000027.01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滚针（电滚针加收）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004300000270100-430000027.01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430000027.10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滚针（电滚针）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004300000270100-430000027.10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430000028</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杵针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004300000280000-430000028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139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430000028.10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杵针（圆针）</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004300000280100-430000028.10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430000029</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浮针经皮松解术</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004300000170000-430000029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（四）灸法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440000001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灸法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004400000010000-440000001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440000001.10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灸法（艾条灸）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004400000010100-440000001.10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440000001.20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灸法（艾柱灸）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004400000010200-440000001.20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440000001.30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灸法（艾箱灸）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004400000010300-440000001.30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440000001.40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灸法（天灸）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004400000010400-440000001.40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440000002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隔物灸法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004400000020000-440000002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440000002.10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隔物灸法（隔姜灸）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004400000020100-440000002.10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149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440000002.20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隔物灸法（药饼灸）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004400000020200-440000002.20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440000002.30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隔物灸法（隔盐灸）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004400000020300-440000002.30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440000003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灯火灸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004400000030000-440000003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440000003.10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灯火灸（药线点灸）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004400000030100-440000003.10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440000004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拔罐疗法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004400000040000-440000004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440000004.01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拔罐疗法（增加一罐加收）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004400000040000-440000004.01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440000004.10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拔罐疗法（火罐）</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004400000040100-440000004.10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440000004.20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拔罐疗法（电火罐）</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004400000040200-440000004.20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440000004.30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拔罐疗法（闪罐）</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004400000040300-440000004.30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440000004.40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拔罐疗法（着罐）</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004400000040400-440000004.40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159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440000004.50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拔罐疗法（电罐）</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004400000040500-440000004.50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160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440000004.60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拔罐疗法（磁疗罐）</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004400000040600-440000004.60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161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440000004.70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拔罐疗法（真空拔罐）</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004400000040700-440000004.70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162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440000005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药物罐</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004400000050000-440000005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163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440000005.10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药物罐（水罐）</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004400000050100-440000005.10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164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440000006</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游走罐</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004400000060000-440000006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165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440000007</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督灸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004400000070000-440000007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166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440000007.10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督灸（大灸）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004400000070100-440000007.10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167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440000008</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雷火灸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004400000080000-440000008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168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440000008.10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雷火灸（太乙神针灸）</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004400000080100-440000008.10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169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440000009</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隐形针灸（康复芯片）经穴疗法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504400000100000-440000009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170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（五）推拿疗法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171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落枕推拿治疗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004500000010000-450000001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172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颈椎病推拿治疗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004500000020000-450000002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173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450000003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肩周炎推拿治疗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004500000030000-450000003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174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450000003.10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肩周炎推拿治疗（肩周疾病）</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004500000030100-450000003.10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175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450000004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网球肘推拿治疗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004500000040000-450000004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176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450000005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急性腰扭伤推拿治疗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004500000050000-450000005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177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450000006</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腰椎间盘突出推拿治疗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004500000060000-450000006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178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450000006.10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腰椎间盘突出推拿治疗（腰部疾病）</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004500000060100-450000006.10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179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450000007</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膝关节骨性关节炎推拿治疗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004500000070000-450000007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180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450000008</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内科妇科疾病推拿治疗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004500000080000-450000008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181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450000008.01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内科妇科疾病推拿治疗（超过10分钟加收）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004500000080001-450000008.01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182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450000008.10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内科妇科疾病推拿治疗（II型糖尿病）</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004500000080100-450000008.10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183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450000008.20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内科妇科疾病推拿治疗（慢性胃病）</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004500000080200-450000008.20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184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450000008.30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内科妇科疾病推拿治疗（便秘）</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004500000080300-450000008.30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185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450000008.40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内科妇科疾病推拿治疗（腹泻）</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004500000080400-450000008.40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186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450000008.50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内科妇科疾病推拿治疗（胃下垂）</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004500000080500-450000008.50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187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450000008.60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内科妇科疾病推拿治疗（失眠）</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004500000080600-450000008.60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188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450000008.70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内科妇科疾病推拿治疗（月经不调）</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004500000080700-450000008.70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189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450000008.80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内科妇科疾病推拿治疗（痛经）</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004500000080800-450000008.80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190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450000009</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其他推拿治疗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004500000090000-450000009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191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450000009.01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其他推拿治疗（超过10分钟加收）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004500000090001-450000009.01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192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450000010</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小儿捏脊治疗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004500000100000-450000010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193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450000011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药棒穴位按摩治疗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004500000110000-450000011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194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450000012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脊柱小关节紊乱推拿治疗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004500000120000-450000012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195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450000012.01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脊柱小关节紊乱推拿治疗（颈椎加收）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004500000120100-450000012.01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196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450000012.02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脊柱小关节紊乱推拿治疗（腰椎加收）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004500000120300-450000012.02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197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450000013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小儿斜颈推拿治疗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004500000130000-450000013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198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450000014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环枢关节半脱位推拿治疗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004500000140000-450000014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199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（七）中医特殊疗法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200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白内障针拨术</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004700000010000-470000001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201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白内障针拨吸出术</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004700000020000-470000002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202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470000003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白内障针拨套出术</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004700000030000-470000003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203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470000005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小针刀治疗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004700000050000-470000005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204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470000005.01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小针刀治疗（颈椎病加收）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004700000050000-470000005.01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205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470000005.02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小针刀治疗（腰椎间盘突出症加收）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004700000050000-470000005.02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206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470000005.10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小针刀治疗（刃针治疗）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004700000050100-470000005.10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207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470000006</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红皮病清消术</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004700000060000-470000006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208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470000007</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扁桃体烙法治疗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004700000070000-470000007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209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470000008</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药线引流治疗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004700000080000-470000008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210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470000009</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耳咽中药吹粉治疗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004700000090000-470000009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211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470000010</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中药硬膏热贴敷治疗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004700000100000-470000010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212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470000011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中药直肠滴入治疗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004700000110000-470000011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213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470000012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刮痧治疗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004700000120000-470000012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214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470000013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烫熨治疗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004700000130000-470000013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470000015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体表瘘管切开搔爬术</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004700000150000-470000015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216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470000015.10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体表瘘管切开搔爬术（耳前瘘管）</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004700000150100-470000015.10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217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470000015.20 </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体表瘘管切开搔爬术（乳腺瘘管）</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004700000150200-470000015.20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218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470000016</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足底反射治疗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004700000160000-470000016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219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470000017</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棍针疗法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504700000280000-470000017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PBA</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1.中医外治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PBAA0201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中药涂擦治疗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004100000030000-PBAA0201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PBAA0201.01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中药涂擦治疗（大于10%体表面积加收）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004100000030001-PBAA0201.01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PBAA0701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中药塌渍治疗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004100000080000-PBAA0701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PBAA0701.01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中药塌渍治疗（大于10%体表面积加收）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004100000080001-PBAA0701.01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PBAA0801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中药熏药治疗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004100000090000-PBAA0801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2.中医骨伤治疗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PBBA0201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肱骨外髁骨折橇拨复位术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004200000020000-PBBA0201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PBBA0501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颞颌关节脱位手法整复术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004200000050003-PBBA0501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PBBA0603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锁骨骨折锁骨带外固定术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004200000070000-PBBA0603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PBBA0603.01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锁骨骨折锁骨带外固定术（复查调整收取）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004200000070100-PBBA0603.01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PBBA0603.02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锁骨骨折锁骨带外固定术（指（趾）收取）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004200000070000-PBBA0603.02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PBBA0605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肋骨骨折叠瓦式外固定术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004200000070300-PBBA0605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PBBA0605.01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肋骨骨折叠瓦式外固定术（复查调整收取）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004200000070100-PBBA0605.01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PBBA0605.02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肋骨骨折叠瓦式外固定术（指（趾）收取）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004200000070300-PBBA0605.02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PBBA0701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骨折夹板局部外固定术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004200000070000-PBBA0701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PBBA0701.01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骨折夹板局部外固定术（复查调整收取）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004200000070100-PBBA0701.01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PBBA0701.02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骨折夹板局部外固定术（指（趾）收取）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004200000070000-PBBA0701.02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PBBA0702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骨折超关节夹板外固定术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004200000070000-PBBA0702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PBBA0702.01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骨折超关节夹板外固定术（复查调整收取）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004200000070100-PBBA0702.01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240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PBBA0702.02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骨折超关节夹板外固定术（指（趾）收取）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004200000070000-PBBA0702.02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241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PBBA0901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关节粘连手法松解术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004200000110000-PBBA0901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242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PBBA0902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大关节粘连手法松解术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004200000110001-PBBA0902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243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PBBA1002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小夹板调整术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004200000120000-PBBA1002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244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PBBA1101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中医定向透药治疗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004200000130000-PBBA1101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245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PBBA1501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骨折畸形愈合手法折骨术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004200000160000-PBBA1501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246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3.针刺与灸法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247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 xml:space="preserve"> 针刺法 </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248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普通针刺</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004300000010000-PBCA0101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249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PBCA0104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针刺运动治疗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004300000140000-PBCA0104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250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PBCA0201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头针治疗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004300000070000-PBCA0201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251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PBCA0301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耳针治疗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004300000120000-PBCA0301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252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PBCA0401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眼针治疗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004300000080000-PBCA0401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253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PBCA0501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面针治疗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004300000050600-PBCA0501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254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PBCA0601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鼻针治疗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004300000050200-PBCA0601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255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PBCA0701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鼻腔针刺治疗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004300000050200-PBCA0701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256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PBCA0801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口针治疗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004300000050700-PBCA0801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257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PBCA0901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舌针治疗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004300000050100-PBCA0901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258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PBCA1001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腹针治疗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004300000050300-PBCA1001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259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PBCA1101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004300000050500-PBCA1101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260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PBCA1201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腕踝针治疗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004300000050400-PBCA1201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261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PBCA1301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项针治疗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004300000050800-PBCA1301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262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PBCA1401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夹脊针治疗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004300000050900-PBCA1401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263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PBCA1501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芒针治疗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004300000130000-PBCA1501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264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PBCA1601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梅花针治疗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004300000090000-PBCA1601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265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PBCA1701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火针治疗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004300000100000-PBCA1701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266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PBCA2301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金针治疗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004300000010400-PBCA2301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267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PBCA2501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普通电针治疗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004300000160100-PBCA2501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268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PBCA2502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电冷针灸治疗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004300000160300-PBCA2502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269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PBCA2503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电火针治疗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004300000100100-PBCA2503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270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PBCA2504</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电热针灸治疗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004300000160200-PBCA2504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271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PBCA2505</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模拟针刺手法电针治疗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004300000160000-PBCA2505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272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PBCB</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灸法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273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PBCB0101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艾条灸治疗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004400000010100-PBCB0101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274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PBCB0201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直接灸治疗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004400000010000-PBCB0201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275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PBCB0301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隔物灸治疗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004400000020000-PBCB0301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276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PBCB0401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温灸器灸法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004400000010300-PBCB0401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277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PBCB0501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温针灸治疗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004300000020000-PBCB0501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278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PBCB0601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天灸治疗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004400000010400-PBCB0601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279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PBCC</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拔罐法</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280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PBCC0101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普通拔罐治疗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004400000040000-PBCC0101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281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PBCC0101.01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普通拔罐治疗（每增加一罐加收）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004400000040000-PBCC0101.01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282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PBCC0201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走罐治疗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004400000060000-PBCC0201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283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PBCC0301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水罐治疗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004400000050100-PBCC0301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284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PBCD</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其它针灸治疗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285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PBCD0101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穴位放血治疗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004300000210100-PBCD0101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286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PBCD0102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静脉放血治疗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004300000210200-PBCD0102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287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PBCD0201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穴位埋线治疗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004300000110200-PBCD0201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288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PBCD0301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穴位注射治疗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004300000220000-PBCD0301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289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PBCD0401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穴位贴敷治疗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004300000230000-PBCD0401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290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PBCD0801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皮内针治疗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004300000110100-PBCD0801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291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PBCD0901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激光针治疗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004300000190000-PBCD0901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292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PBCD1001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割治</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004100000120000-PBCD1001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293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PBCD1401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耳穴压丸治疗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004300000120100-PBCD1401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294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4.中医推拿治疗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295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颈椎病推拿治疗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004500000020000-PBDA0101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296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PBDA0601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腰椎间盘突出推拿治疗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004500000060000-PBDA0601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297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PBDA0701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第三腰椎横突综合征推拿治疗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004500000060100-PBDA0701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298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PBDA0801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骶髂关节紊乱症推拿治疗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004500000090100-PBDA0801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299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PBDA0801.01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骶髂关节紊乱症推拿治疗（20分钟以上加收）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004500000090001-PBDA0801.01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300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PBDA1001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外伤性截瘫推拿治疗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004500000090200-PBDA1001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301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PBDA1001.01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外伤性截瘫推拿治疗（20分钟以上加收）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004500000090200-PBDA1001.01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302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PBDA1201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落枕推拿治疗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004500000010000-PBDA1201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303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PBDA1401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项背肌筋膜炎推拿治疗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004500000090300-PBDA1401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304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PBDA1401.01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项背肌筋膜炎推拿治疗（20分钟以上加收）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004500000090300-PBDA1401.01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305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PBDA1501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急性腰扭伤推拿治疗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004500000050000-PBDA1501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306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PBDA1601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腰肌劳损推拿治疗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004500000050000-PBDA1601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307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PBDA1701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梨状肌综合征推拿治疗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004500000090400-PBDA1701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308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PBDA1701.01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梨状肌综合征推拿治疗（20分钟以上加收）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004500000090400-PBDA1701.01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309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PBDA1801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臀上皮神经损伤推拿治疗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004500000090500-PBDA1801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PBDA1801.01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臀上皮神经损伤推拿治疗（20分钟以上加收）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004500000090500-PBDA1801.01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PBDA1901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肩周炎推拿治疗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004500000030000-PBDA1901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PBDA2001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滑囊炎推拿治疗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004500000040000-PBDA2001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PBDA2101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肱骨外上髁炎推拿治疗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004500000040000-PBDA2101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PBDA2201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神经卡压综合征推拿治疗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004500000090600-PBDA2201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PBDA2201.01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神经卡压综合征推拿治疗（20分钟以上加收）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004500000090600-PBDA2201.01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PBDA2301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桡骨茎突狭窄性腱鞘炎推拿治疗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004500000090700-PBDA2301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PBDA2301.01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桡骨茎突狭窄性腱鞘炎推拿治疗（20分钟以上加收）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004500000090700-PBDA2301.01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PBDA2401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退行性膝关节炎推拿治疗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004500000070000-PBDA2401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319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PBDA2501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踝关节损伤推拿治疗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004500000090800-PBDA2501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320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PBDA2601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腕关节损伤推拿治疗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004500000090900-PBDA2601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321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PBDF0101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基本手法推拿治疗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004500000090000-PBDF0101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322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PBDF0101.01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基本手法推拿治疗（20分钟以上加收）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004500000090001-PBDF0101.01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323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PBDF0102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复合手法推拿治疗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004500000090000-PBDF0102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324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PBDF0102.01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复合手法推拿治疗（20分钟以上加收）</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004500000090001-PBDF0102.01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325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PBDF0401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手指点穴治疗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004300000030000-PBDF0401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326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PBF</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6.中医特殊治疗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327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PBFA0701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脊柱针刀治疗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004700000050000-PBFA0701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328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PBFA0702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四肢关节针刀治疗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004700000050000-PBFA0702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329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PBFA0703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手足针刀治疗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004700000050000-PBFA0703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330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PBFA0801</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脊柱刃针治疗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004700000050100-PBFA0801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331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PBFA0802</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四肢关节刃针治疗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004700000050100-PBFA0802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332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PBFA0803</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手足刃针治疗</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004700000050100-PBFA0803</w:t>
            </w:r>
          </w:p>
        </w:tc>
      </w:tr>
    </w:tbl>
    <w:p>
      <w:pPr>
        <w:widowControl w:val="0"/>
        <w:jc w:val="both"/>
        <w:rPr>
          <w:rFonts w:ascii="Times New Roman" w:hAnsi="Times New Roman" w:eastAsia="宋体" w:cs="Times New Roman"/>
          <w:vanish/>
          <w:kern w:val="2"/>
          <w:sz w:val="36"/>
          <w:szCs w:val="36"/>
          <w:lang w:val="en-US" w:eastAsia="zh-CN" w:bidi="ar-SA"/>
        </w:rPr>
      </w:pPr>
    </w:p>
    <w:p>
      <w:pPr>
        <w:rPr>
          <w:rFonts w:ascii="Times New Roman" w:hAnsi="Times New Roman" w:eastAsia="宋体" w:cs="Times New Roman"/>
          <w:vanish/>
          <w:sz w:val="21"/>
        </w:rPr>
      </w:pPr>
    </w:p>
    <w:p>
      <w:pPr>
        <w:rPr>
          <w:rFonts w:hint="eastAsia"/>
          <w:vanish/>
          <w:sz w:val="21"/>
          <w:lang w:val="en-US" w:eastAsia="zh-CN"/>
        </w:rPr>
        <w:sectPr>
          <w:pgSz w:w="11906" w:h="16838"/>
          <w:pgMar w:top="1962" w:right="1474" w:bottom="1848" w:left="1587" w:header="851" w:footer="992" w:gutter="0"/>
          <w:paperSrc/>
          <w:pgNumType w:fmt="numberInDash"/>
          <w:cols w:space="0" w:num="1"/>
          <w:rtlGutter w:val="0"/>
          <w:docGrid w:type="lines" w:linePitch="327" w:charSpace="0"/>
        </w:sectPr>
      </w:pPr>
    </w:p>
    <w:p>
      <w:pPr>
        <w:pStyle w:val="2"/>
        <w:rPr>
          <w:rFonts w:hint="eastAsia"/>
          <w:vanish/>
          <w:lang w:val="en-US" w:eastAsia="zh-CN"/>
        </w:rPr>
      </w:pPr>
    </w:p>
    <w:p>
      <w:pPr>
        <w:rPr>
          <w:rFonts w:hint="eastAsia"/>
          <w:vanish/>
          <w:lang w:val="en-US" w:eastAsia="zh-CN"/>
        </w:rPr>
      </w:pPr>
    </w:p>
    <w:p>
      <w:pPr>
        <w:pStyle w:val="2"/>
        <w:rPr>
          <w:rFonts w:hint="eastAsia"/>
          <w:vanish/>
          <w:lang w:val="en-US" w:eastAsia="zh-CN"/>
        </w:rPr>
      </w:pPr>
    </w:p>
    <w:p>
      <w:pPr>
        <w:rPr>
          <w:rFonts w:hint="eastAsia"/>
          <w:vanish/>
          <w:lang w:val="en-US" w:eastAsia="zh-CN"/>
        </w:rPr>
        <w:sectPr>
          <w:pgSz w:w="11906" w:h="16838"/>
          <w:pgMar w:top="1474" w:right="1848" w:bottom="1587" w:left="1962" w:header="851" w:footer="992" w:gutter="0"/>
          <w:paperSrc/>
          <w:pgNumType w:fmt="numberInDash"/>
          <w:cols w:space="0" w:num="1"/>
          <w:rtlGutter w:val="0"/>
          <w:docGrid w:type="lines" w:linePitch="327" w:charSpace="0"/>
        </w:sectPr>
      </w:pPr>
    </w:p>
    <w:p>
      <w:pPr>
        <w:pStyle w:val="2"/>
        <w:rPr>
          <w:rFonts w:hint="eastAsia"/>
          <w:vanish/>
          <w:lang w:val="en-US" w:eastAsia="zh-CN"/>
        </w:rPr>
        <w:sectPr>
          <w:pgSz w:w="11906" w:h="16838"/>
          <w:pgMar w:top="1474" w:right="1848" w:bottom="1587" w:left="1962" w:header="851" w:footer="992" w:gutter="0"/>
          <w:paperSrc/>
          <w:pgNumType w:fmt="numberInDash"/>
          <w:cols w:space="0" w:num="1"/>
          <w:rtlGutter w:val="0"/>
          <w:docGrid w:type="lines" w:linePitch="327" w:charSpace="0"/>
        </w:sectPr>
      </w:pPr>
    </w:p>
    <w:p>
      <w:pPr>
        <w:rPr>
          <w:rFonts w:hint="eastAsia"/>
          <w:vanish/>
          <w:lang w:val="en-US" w:eastAsia="zh-CN"/>
        </w:r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0" w:name="公章"/>
      <w:bookmarkEnd w:id="0"/>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1906" w:h="16838"/>
      <w:pgMar w:top="1474" w:right="1848" w:bottom="1587" w:left="1962" w:header="851" w:footer="992" w:gutter="0"/>
      <w:paperSrc/>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3011805</wp:posOffset>
              </wp:positionV>
              <wp:extent cx="27876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78765"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37.15pt;height:144pt;width:21.95pt;mso-position-horizontal-relative:margin;z-index:251662336;mso-width-relative:page;mso-height-relative:page;" filled="f" stroked="f" coordsize="21600,21600" o:gfxdata="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&#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tMqEw1wAAAAcBAAAPAAAAAAAAAAEAIAAAACIAAABk&#10;cnMvZG93bnJldi54bWxQSwECFAAUAAAACACHTuJAXgHWTkACAABwBAAADgAAAAAAAAABACAAAAAm&#10;AQAAZHJzL2Uyb0RvYy54bWxQSwUGAAAAAAYABgBZAQAA2AU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136525</wp:posOffset>
              </wp:positionV>
              <wp:extent cx="5616575" cy="1905"/>
              <wp:effectExtent l="0" t="10795" r="6985" b="17780"/>
              <wp:wrapNone/>
              <wp:docPr id="9" name="直接连接符 9"/>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3360;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jNpwPu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39CF3"/>
    <w:multiLevelType w:val="singleLevel"/>
    <w:tmpl w:val="43939C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1BD0"/>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B195B80"/>
    <w:rsid w:val="14343F9C"/>
    <w:rsid w:val="169C21F2"/>
    <w:rsid w:val="16D81DB6"/>
    <w:rsid w:val="174775C1"/>
    <w:rsid w:val="19F26BB1"/>
    <w:rsid w:val="1A7754F8"/>
    <w:rsid w:val="1B0753E2"/>
    <w:rsid w:val="1B4E30E0"/>
    <w:rsid w:val="1C03787B"/>
    <w:rsid w:val="1F66431E"/>
    <w:rsid w:val="1F6B6086"/>
    <w:rsid w:val="1FF2314D"/>
    <w:rsid w:val="21827243"/>
    <w:rsid w:val="250948EB"/>
    <w:rsid w:val="261C1009"/>
    <w:rsid w:val="26FE3319"/>
    <w:rsid w:val="27851AC3"/>
    <w:rsid w:val="2B1D7252"/>
    <w:rsid w:val="2B372E74"/>
    <w:rsid w:val="2BC52E85"/>
    <w:rsid w:val="2C0679BF"/>
    <w:rsid w:val="2DEC6BE5"/>
    <w:rsid w:val="2E593E6B"/>
    <w:rsid w:val="2FBD190A"/>
    <w:rsid w:val="314372AE"/>
    <w:rsid w:val="31667E06"/>
    <w:rsid w:val="324E1D58"/>
    <w:rsid w:val="32DA5548"/>
    <w:rsid w:val="335B486B"/>
    <w:rsid w:val="361F3129"/>
    <w:rsid w:val="36806076"/>
    <w:rsid w:val="369E4EAA"/>
    <w:rsid w:val="3CC11305"/>
    <w:rsid w:val="3E8C7CCF"/>
    <w:rsid w:val="3FBA347C"/>
    <w:rsid w:val="40CB1594"/>
    <w:rsid w:val="43350544"/>
    <w:rsid w:val="43C05462"/>
    <w:rsid w:val="44897362"/>
    <w:rsid w:val="44BE37CF"/>
    <w:rsid w:val="45A537EA"/>
    <w:rsid w:val="464D005F"/>
    <w:rsid w:val="48720A8D"/>
    <w:rsid w:val="4A280732"/>
    <w:rsid w:val="4A9F2515"/>
    <w:rsid w:val="4D3B4FB8"/>
    <w:rsid w:val="4DB53795"/>
    <w:rsid w:val="4E5F467B"/>
    <w:rsid w:val="4EF53B10"/>
    <w:rsid w:val="53AD1103"/>
    <w:rsid w:val="54E36229"/>
    <w:rsid w:val="554B02CC"/>
    <w:rsid w:val="580C22FF"/>
    <w:rsid w:val="58725B91"/>
    <w:rsid w:val="589B50B4"/>
    <w:rsid w:val="59312802"/>
    <w:rsid w:val="5BEE4C02"/>
    <w:rsid w:val="5BFF151F"/>
    <w:rsid w:val="5F78236B"/>
    <w:rsid w:val="602461BE"/>
    <w:rsid w:val="6314426C"/>
    <w:rsid w:val="66344AB8"/>
    <w:rsid w:val="67951754"/>
    <w:rsid w:val="699A3F3C"/>
    <w:rsid w:val="6A9A2A7D"/>
    <w:rsid w:val="6C160C0C"/>
    <w:rsid w:val="6CDF7866"/>
    <w:rsid w:val="6CF5407A"/>
    <w:rsid w:val="6FAC2205"/>
    <w:rsid w:val="71866B29"/>
    <w:rsid w:val="7874644F"/>
    <w:rsid w:val="791E0F5E"/>
    <w:rsid w:val="7A913BC9"/>
    <w:rsid w:val="7A9755C4"/>
    <w:rsid w:val="7B1A16F5"/>
    <w:rsid w:val="7CCA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1</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2025-10-09T08:09:16Z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3DA806A929D74CE085BD77CC2D71EFC8</vt:lpwstr>
  </property>
</Properties>
</file>