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eastAsia="方正小标宋_GBK"/>
          <w:sz w:val="40"/>
          <w:szCs w:val="40"/>
        </w:rPr>
      </w:pPr>
    </w:p>
    <w:p>
      <w:pPr>
        <w:spacing w:line="540" w:lineRule="exact"/>
        <w:jc w:val="center"/>
        <w:rPr>
          <w:rFonts w:eastAsia="方正小标宋_GBK"/>
          <w:sz w:val="40"/>
          <w:szCs w:val="40"/>
        </w:rPr>
      </w:pPr>
    </w:p>
    <w:p>
      <w:pPr>
        <w:spacing w:line="540" w:lineRule="exact"/>
        <w:jc w:val="center"/>
        <w:rPr>
          <w:rFonts w:eastAsia="方正小标宋_GBK"/>
          <w:w w:val="40"/>
          <w:sz w:val="40"/>
          <w:szCs w:val="40"/>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eastAsia="zh-CN"/>
        </w:rPr>
      </w:pPr>
    </w:p>
    <w:p>
      <w:pPr>
        <w:spacing w:line="560" w:lineRule="exact"/>
        <w:jc w:val="left"/>
        <w:rPr>
          <w:rFonts w:hint="eastAsia"/>
        </w:rPr>
      </w:pPr>
      <w:r>
        <w:rPr>
          <w:rFonts w:hint="eastAsia" w:ascii="Times New Roman" w:hAnsi="Times New Roman" w:eastAsia="方正仿宋_GBK" w:cs="方正仿宋_GBK"/>
          <w:sz w:val="32"/>
          <w:szCs w:val="32"/>
        </w:rPr>
        <w:t xml:space="preserve">   </w:t>
      </w:r>
    </w:p>
    <w:p>
      <w:pPr>
        <w:keepNext w:val="0"/>
        <w:keepLines w:val="0"/>
        <w:pageBreakBefore w:val="0"/>
        <w:widowControl w:val="0"/>
        <w:kinsoku/>
        <w:wordWrap/>
        <w:overflowPunct/>
        <w:topLinePunct w:val="0"/>
        <w:autoSpaceDE/>
        <w:autoSpaceDN/>
        <w:bidi w:val="0"/>
        <w:adjustRightInd/>
        <w:snapToGrid w:val="0"/>
        <w:spacing w:line="620" w:lineRule="exact"/>
        <w:ind w:left="1376" w:hanging="1892" w:hangingChars="430"/>
        <w:jc w:val="center"/>
        <w:textAlignment w:val="auto"/>
        <w:rPr>
          <w:rFonts w:hint="eastAsia" w:ascii="方正小标宋_GBK" w:hAnsi="方正小标宋_GBK" w:eastAsia="方正小标宋_GBK" w:cs="方正小标宋_GBK"/>
          <w:b w:val="0"/>
          <w:bCs/>
          <w:i w:val="0"/>
          <w:caps w:val="0"/>
          <w:color w:val="auto"/>
          <w:spacing w:val="0"/>
          <w:sz w:val="44"/>
          <w:szCs w:val="44"/>
          <w:highlight w:val="none"/>
          <w:shd w:val="clear" w:color="auto" w:fill="FFFFFF"/>
          <w:lang w:val="en-US" w:eastAsia="zh-CN"/>
        </w:rPr>
      </w:pPr>
      <w:r>
        <w:rPr>
          <w:rFonts w:hint="eastAsia" w:ascii="方正小标宋_GBK" w:hAnsi="方正小标宋_GBK" w:eastAsia="方正小标宋_GBK" w:cs="方正小标宋_GBK"/>
          <w:b w:val="0"/>
          <w:bCs/>
          <w:i w:val="0"/>
          <w:caps w:val="0"/>
          <w:color w:val="auto"/>
          <w:spacing w:val="0"/>
          <w:sz w:val="44"/>
          <w:szCs w:val="44"/>
          <w:highlight w:val="none"/>
          <w:shd w:val="clear" w:color="auto" w:fill="FFFFFF"/>
          <w:lang w:val="en-US" w:eastAsia="zh-CN"/>
        </w:rPr>
        <w:t>重庆市医疗保障局 重庆市财政局</w:t>
      </w:r>
    </w:p>
    <w:p>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val="0"/>
        <w:spacing w:line="620" w:lineRule="exact"/>
        <w:jc w:val="center"/>
        <w:textAlignment w:val="auto"/>
        <w:rPr>
          <w:rFonts w:hint="default"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b w:val="0"/>
          <w:bCs/>
          <w:i w:val="0"/>
          <w:caps w:val="0"/>
          <w:color w:val="auto"/>
          <w:spacing w:val="0"/>
          <w:sz w:val="44"/>
          <w:szCs w:val="44"/>
          <w:highlight w:val="none"/>
          <w:shd w:val="clear" w:color="auto" w:fill="FFFFFF"/>
          <w:lang w:val="en-US" w:eastAsia="zh-CN"/>
        </w:rPr>
        <w:t>国家税务总局重庆市税务局</w:t>
      </w:r>
    </w:p>
    <w:p>
      <w:pPr>
        <w:keepNext w:val="0"/>
        <w:keepLines w:val="0"/>
        <w:pageBreakBefore w:val="0"/>
        <w:widowControl w:val="0"/>
        <w:kinsoku/>
        <w:wordWrap/>
        <w:overflowPunct/>
        <w:topLinePunct w:val="0"/>
        <w:autoSpaceDE/>
        <w:autoSpaceDN/>
        <w:bidi w:val="0"/>
        <w:adjustRightInd/>
        <w:spacing w:line="620" w:lineRule="exact"/>
        <w:jc w:val="center"/>
        <w:textAlignment w:val="auto"/>
        <w:rPr>
          <w:rFonts w:ascii="方正小标宋_GBK" w:hAnsi="Calibri" w:eastAsia="方正小标宋_GBK" w:cs="Times New Roman"/>
          <w:color w:val="auto"/>
          <w:sz w:val="44"/>
          <w:szCs w:val="44"/>
        </w:rPr>
      </w:pPr>
      <w:bookmarkStart w:id="0" w:name="OLE_LINK2"/>
      <w:bookmarkStart w:id="1" w:name="OLE_LINK1"/>
      <w:r>
        <w:rPr>
          <w:rFonts w:hint="eastAsia" w:ascii="方正小标宋_GBK" w:hAnsi="Calibri" w:eastAsia="方正小标宋_GBK" w:cs="Times New Roman"/>
          <w:color w:val="auto"/>
          <w:sz w:val="44"/>
          <w:szCs w:val="44"/>
        </w:rPr>
        <w:t>关于202</w:t>
      </w:r>
      <w:r>
        <w:rPr>
          <w:rFonts w:hint="default" w:ascii="方正小标宋_GBK" w:hAnsi="Calibri" w:eastAsia="方正小标宋_GBK" w:cs="Times New Roman"/>
          <w:color w:val="auto"/>
          <w:sz w:val="44"/>
          <w:szCs w:val="44"/>
          <w:lang w:val="en-US" w:eastAsia="zh-CN"/>
        </w:rPr>
        <w:t>6</w:t>
      </w:r>
      <w:r>
        <w:rPr>
          <w:rFonts w:hint="eastAsia" w:ascii="方正小标宋_GBK" w:hAnsi="Calibri" w:eastAsia="方正小标宋_GBK" w:cs="Times New Roman"/>
          <w:color w:val="auto"/>
          <w:sz w:val="44"/>
          <w:szCs w:val="44"/>
        </w:rPr>
        <w:t>年以个人身份参加城镇职工医疗</w:t>
      </w:r>
    </w:p>
    <w:p>
      <w:pPr>
        <w:keepNext w:val="0"/>
        <w:keepLines w:val="0"/>
        <w:pageBreakBefore w:val="0"/>
        <w:widowControl w:val="0"/>
        <w:kinsoku/>
        <w:wordWrap/>
        <w:overflowPunct/>
        <w:topLinePunct w:val="0"/>
        <w:autoSpaceDE/>
        <w:autoSpaceDN/>
        <w:bidi w:val="0"/>
        <w:adjustRightInd/>
        <w:spacing w:line="620" w:lineRule="exact"/>
        <w:jc w:val="center"/>
        <w:textAlignment w:val="auto"/>
        <w:rPr>
          <w:rFonts w:ascii="方正小标宋_GBK" w:hAnsi="Calibri" w:eastAsia="方正小标宋_GBK" w:cs="Times New Roman"/>
          <w:color w:val="auto"/>
          <w:sz w:val="44"/>
          <w:szCs w:val="44"/>
        </w:rPr>
      </w:pPr>
      <w:r>
        <w:rPr>
          <w:rFonts w:hint="eastAsia" w:ascii="方正小标宋_GBK" w:hAnsi="Calibri" w:eastAsia="方正小标宋_GBK" w:cs="Times New Roman"/>
          <w:color w:val="auto"/>
          <w:sz w:val="44"/>
          <w:szCs w:val="44"/>
        </w:rPr>
        <w:t>保险、长期护理保险缴费有关问题的通知</w:t>
      </w:r>
      <w:bookmarkEnd w:id="0"/>
      <w:bookmarkEnd w:id="1"/>
    </w:p>
    <w:p>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outlineLvl w:val="9"/>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渝医保发〔202</w:t>
      </w:r>
      <w:r>
        <w:rPr>
          <w:rFonts w:hint="default" w:ascii="Times New Roman" w:hAnsi="Times New Roman" w:eastAsia="方正仿宋_GBK" w:cs="方正仿宋_GBK"/>
          <w:sz w:val="32"/>
          <w:szCs w:val="32"/>
          <w:lang w:val="en-US" w:eastAsia="zh-CN"/>
        </w:rPr>
        <w:t>5</w:t>
      </w:r>
      <w:r>
        <w:rPr>
          <w:rFonts w:hint="eastAsia" w:ascii="Times New Roman" w:hAnsi="Times New Roman" w:eastAsia="方正仿宋_GBK" w:cs="方正仿宋_GBK"/>
          <w:sz w:val="32"/>
          <w:szCs w:val="32"/>
        </w:rPr>
        <w:t>〕</w:t>
      </w:r>
      <w:r>
        <w:rPr>
          <w:rFonts w:hint="default" w:ascii="Times New Roman" w:hAnsi="Times New Roman" w:eastAsia="方正仿宋_GBK" w:cs="方正仿宋_GBK"/>
          <w:sz w:val="32"/>
          <w:szCs w:val="32"/>
          <w:lang w:val="en-US"/>
        </w:rPr>
        <w:t>48</w:t>
      </w:r>
      <w:r>
        <w:rPr>
          <w:rFonts w:hint="eastAsia" w:ascii="Times New Roman" w:hAnsi="Times New Roman" w:eastAsia="方正仿宋_GBK" w:cs="方正仿宋_GBK"/>
          <w:sz w:val="32"/>
          <w:szCs w:val="32"/>
        </w:rPr>
        <w:t>号</w:t>
      </w:r>
    </w:p>
    <w:p>
      <w:pPr>
        <w:keepNext/>
        <w:keepLines/>
        <w:pageBreakBefore w:val="0"/>
        <w:widowControl w:val="0"/>
        <w:kinsoku/>
        <w:wordWrap/>
        <w:overflowPunct/>
        <w:topLinePunct w:val="0"/>
        <w:autoSpaceDE/>
        <w:autoSpaceDN/>
        <w:bidi w:val="0"/>
        <w:adjustRightInd/>
        <w:snapToGrid/>
        <w:spacing w:line="580" w:lineRule="exact"/>
        <w:jc w:val="both"/>
        <w:textAlignment w:val="auto"/>
        <w:outlineLvl w:val="0"/>
        <w:rPr>
          <w:rFonts w:hint="default" w:ascii="Times New Roman" w:hAnsi="Times New Roman" w:eastAsia="方正仿宋_GBK" w:cs="Times New Roman"/>
          <w:b w:val="0"/>
          <w:bCs w:val="0"/>
          <w:kern w:val="44"/>
          <w:sz w:val="32"/>
          <w:szCs w:val="32"/>
          <w:lang w:val="en-US" w:eastAsia="zh-CN" w:bidi="ar-SA"/>
        </w:rPr>
      </w:pPr>
    </w:p>
    <w:p>
      <w:pPr>
        <w:keepNext/>
        <w:keepLines/>
        <w:pageBreakBefore w:val="0"/>
        <w:widowControl w:val="0"/>
        <w:kinsoku/>
        <w:wordWrap/>
        <w:overflowPunct/>
        <w:topLinePunct w:val="0"/>
        <w:autoSpaceDE/>
        <w:autoSpaceDN/>
        <w:bidi w:val="0"/>
        <w:adjustRightInd/>
        <w:snapToGrid/>
        <w:spacing w:line="600" w:lineRule="exact"/>
        <w:jc w:val="both"/>
        <w:textAlignment w:val="auto"/>
        <w:outlineLvl w:val="0"/>
        <w:rPr>
          <w:rFonts w:ascii="Times New Roman" w:hAnsi="Times New Roman" w:eastAsia="方正仿宋_GBK" w:cs="Times New Roman"/>
          <w:snapToGrid w:val="0"/>
          <w:color w:val="auto"/>
          <w:kern w:val="0"/>
          <w:sz w:val="32"/>
          <w:szCs w:val="32"/>
        </w:rPr>
      </w:pPr>
      <w:r>
        <w:rPr>
          <w:rFonts w:hint="default" w:ascii="Times New Roman" w:hAnsi="Times New Roman" w:eastAsia="方正仿宋_GBK" w:cs="Times New Roman"/>
          <w:b w:val="0"/>
          <w:bCs w:val="0"/>
          <w:snapToGrid w:val="0"/>
          <w:kern w:val="0"/>
          <w:sz w:val="32"/>
          <w:szCs w:val="32"/>
          <w:lang w:val="en-US" w:eastAsia="zh-CN" w:bidi="ar-SA"/>
        </w:rPr>
        <w:t>各区县（自治县）医疗保障局、财政局、税务局，高新区政务服务和社会事务中心、财政局，万盛经开区人力社保局、财政局</w:t>
      </w:r>
      <w:r>
        <w:rPr>
          <w:rFonts w:hint="default" w:ascii="Times New Roman" w:hAnsi="Times New Roman" w:eastAsia="方正仿宋_GBK" w:cs="Times New Roman"/>
          <w:b w:val="0"/>
          <w:bCs w:val="0"/>
          <w:snapToGrid w:val="0"/>
          <w:kern w:val="0"/>
          <w:sz w:val="32"/>
          <w:szCs w:val="32"/>
          <w:lang w:eastAsia="zh-CN" w:bidi="ar-SA"/>
        </w:rPr>
        <w:t>，两江新区财政局筹备组</w:t>
      </w:r>
      <w:r>
        <w:rPr>
          <w:rFonts w:hint="default" w:ascii="Times New Roman" w:hAnsi="Times New Roman" w:eastAsia="方正仿宋_GBK" w:cs="Times New Roman"/>
          <w:b w:val="0"/>
          <w:bCs w:val="0"/>
          <w:snapToGrid w:val="0"/>
          <w:kern w:val="0"/>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Times New Roman" w:hAnsi="Times New Roman" w:eastAsia="方正仿宋_GBK" w:cs="Times New Roman"/>
          <w:snapToGrid w:val="0"/>
          <w:color w:val="auto"/>
          <w:kern w:val="0"/>
          <w:sz w:val="32"/>
          <w:szCs w:val="32"/>
          <w:lang w:eastAsia="zh-CN"/>
        </w:rPr>
      </w:pPr>
      <w:r>
        <w:rPr>
          <w:rFonts w:ascii="Times New Roman" w:hAnsi="Times New Roman" w:eastAsia="方正仿宋_GBK" w:cs="Times New Roman"/>
          <w:snapToGrid w:val="0"/>
          <w:color w:val="auto"/>
          <w:kern w:val="0"/>
          <w:sz w:val="32"/>
          <w:szCs w:val="32"/>
        </w:rPr>
        <w:t>按照</w:t>
      </w:r>
      <w:r>
        <w:rPr>
          <w:rFonts w:hint="eastAsia" w:ascii="Times New Roman" w:hAnsi="Times New Roman" w:eastAsia="方正仿宋_GBK" w:cs="Times New Roman"/>
          <w:b w:val="0"/>
          <w:bCs/>
          <w:snapToGrid w:val="0"/>
          <w:kern w:val="0"/>
          <w:sz w:val="32"/>
          <w:szCs w:val="32"/>
        </w:rPr>
        <w:t>《重庆市人民政府关于调整以个人身份参加城镇职工医疗保险有关政策的通知》（渝府发〔2016〕43号）、</w:t>
      </w:r>
      <w:r>
        <w:rPr>
          <w:rFonts w:hint="eastAsia" w:ascii="Times New Roman" w:hAnsi="Times New Roman" w:eastAsia="方正仿宋_GBK" w:cs="Times New Roman"/>
          <w:snapToGrid w:val="0"/>
          <w:color w:val="auto"/>
          <w:kern w:val="0"/>
          <w:sz w:val="32"/>
          <w:szCs w:val="32"/>
        </w:rPr>
        <w:t>《重庆市人民政府办公厅关于印发〈重庆市健全基本医疗保险参保长效机制实施方案〉的通知》（渝府办发〔2025〕35号）和我市关于长期护理保险相关文件精神，现就202</w:t>
      </w:r>
      <w:r>
        <w:rPr>
          <w:rFonts w:hint="eastAsia" w:ascii="Times New Roman" w:hAnsi="Times New Roman" w:eastAsia="方正仿宋_GBK" w:cs="Times New Roman"/>
          <w:snapToGrid w:val="0"/>
          <w:color w:val="auto"/>
          <w:kern w:val="0"/>
          <w:sz w:val="32"/>
          <w:szCs w:val="32"/>
          <w:lang w:val="en-US" w:eastAsia="zh-CN"/>
        </w:rPr>
        <w:t>6</w:t>
      </w:r>
      <w:r>
        <w:rPr>
          <w:rFonts w:hint="eastAsia" w:ascii="Times New Roman" w:hAnsi="Times New Roman" w:eastAsia="方正仿宋_GBK" w:cs="Times New Roman"/>
          <w:snapToGrid w:val="0"/>
          <w:color w:val="auto"/>
          <w:kern w:val="0"/>
          <w:sz w:val="32"/>
          <w:szCs w:val="32"/>
        </w:rPr>
        <w:t>年以个</w:t>
      </w:r>
      <w:r>
        <w:rPr>
          <w:rFonts w:ascii="Times New Roman" w:hAnsi="Times New Roman" w:eastAsia="方正仿宋_GBK" w:cs="Times New Roman"/>
          <w:snapToGrid w:val="0"/>
          <w:color w:val="auto"/>
          <w:kern w:val="0"/>
          <w:sz w:val="32"/>
          <w:szCs w:val="32"/>
        </w:rPr>
        <w:t>人身份参加城镇职工医疗保险（以下简称职工医保）、长期护理保险缴费等有关问题通知如下</w:t>
      </w:r>
      <w:r>
        <w:rPr>
          <w:rFonts w:hint="eastAsia" w:ascii="Times New Roman" w:hAnsi="Times New Roman" w:eastAsia="方正仿宋_GBK" w:cs="Times New Roman"/>
          <w:snapToGrid w:val="0"/>
          <w:color w:val="auto"/>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ascii="Times New Roman" w:hAnsi="Times New Roman" w:eastAsia="方正黑体_GBK" w:cs="Times New Roman"/>
          <w:color w:val="auto"/>
          <w:sz w:val="32"/>
          <w:szCs w:val="32"/>
        </w:rPr>
      </w:pPr>
      <w:r>
        <w:rPr>
          <w:rFonts w:ascii="Times New Roman" w:hAnsi="Times New Roman" w:eastAsia="方正黑体_GBK" w:cs="Times New Roman"/>
          <w:color w:val="auto"/>
          <w:sz w:val="32"/>
          <w:szCs w:val="32"/>
        </w:rPr>
        <w:t>一、以个人身份参加职工医保</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ascii="Times New Roman" w:hAnsi="Times New Roman" w:eastAsia="方正仿宋_GBK" w:cs="Times New Roman"/>
          <w:snapToGrid w:val="0"/>
          <w:color w:val="auto"/>
          <w:kern w:val="0"/>
          <w:sz w:val="32"/>
          <w:szCs w:val="32"/>
        </w:rPr>
      </w:pPr>
      <w:r>
        <w:rPr>
          <w:rFonts w:ascii="Times New Roman" w:hAnsi="Times New Roman" w:eastAsia="方正仿宋_GBK" w:cs="Times New Roman"/>
          <w:snapToGrid w:val="0"/>
          <w:color w:val="auto"/>
          <w:kern w:val="0"/>
          <w:sz w:val="32"/>
          <w:szCs w:val="32"/>
        </w:rPr>
        <w:t>1</w:t>
      </w:r>
      <w:r>
        <w:rPr>
          <w:rFonts w:hint="eastAsia" w:ascii="Times New Roman" w:hAnsi="Times New Roman" w:eastAsia="方正仿宋_GBK" w:cs="Times New Roman"/>
          <w:snapToGrid w:val="0"/>
          <w:color w:val="auto"/>
          <w:kern w:val="0"/>
          <w:sz w:val="32"/>
          <w:szCs w:val="32"/>
        </w:rPr>
        <w:t>．</w:t>
      </w:r>
      <w:r>
        <w:rPr>
          <w:rFonts w:ascii="Times New Roman" w:hAnsi="Times New Roman" w:eastAsia="方正仿宋_GBK" w:cs="Times New Roman"/>
          <w:snapToGrid w:val="0"/>
          <w:color w:val="auto"/>
          <w:kern w:val="0"/>
          <w:sz w:val="32"/>
          <w:szCs w:val="32"/>
        </w:rPr>
        <w:t>202</w:t>
      </w:r>
      <w:r>
        <w:rPr>
          <w:rFonts w:hint="eastAsia" w:ascii="Times New Roman" w:hAnsi="Times New Roman" w:eastAsia="方正仿宋_GBK" w:cs="Times New Roman"/>
          <w:snapToGrid w:val="0"/>
          <w:color w:val="auto"/>
          <w:kern w:val="0"/>
          <w:sz w:val="32"/>
          <w:szCs w:val="32"/>
          <w:lang w:val="en-US" w:eastAsia="zh-CN"/>
        </w:rPr>
        <w:t>6</w:t>
      </w:r>
      <w:r>
        <w:rPr>
          <w:rFonts w:ascii="Times New Roman" w:hAnsi="Times New Roman" w:eastAsia="方正仿宋_GBK" w:cs="Times New Roman"/>
          <w:snapToGrid w:val="0"/>
          <w:color w:val="auto"/>
          <w:kern w:val="0"/>
          <w:sz w:val="32"/>
          <w:szCs w:val="32"/>
        </w:rPr>
        <w:t>年，以个人身份参加职工医保按年度缴费的缴费基数及缴费期内个人账户资金划入基数为</w:t>
      </w:r>
      <w:r>
        <w:rPr>
          <w:rFonts w:hint="eastAsia" w:ascii="Times New Roman" w:hAnsi="Times New Roman" w:eastAsia="方正仿宋_GBK" w:cs="Times New Roman"/>
          <w:snapToGrid w:val="0"/>
          <w:color w:val="auto"/>
          <w:kern w:val="0"/>
          <w:sz w:val="32"/>
          <w:szCs w:val="32"/>
          <w:lang w:val="en-US" w:eastAsia="zh-CN"/>
        </w:rPr>
        <w:t>62100元（5175</w:t>
      </w:r>
      <w:r>
        <w:rPr>
          <w:rFonts w:ascii="Times New Roman" w:hAnsi="Times New Roman" w:eastAsia="方正仿宋_GBK" w:cs="Times New Roman"/>
          <w:snapToGrid w:val="0"/>
          <w:color w:val="auto"/>
          <w:kern w:val="0"/>
          <w:sz w:val="32"/>
          <w:szCs w:val="32"/>
        </w:rPr>
        <w:t>元/月</w:t>
      </w:r>
      <w:r>
        <w:rPr>
          <w:rFonts w:hint="eastAsia" w:ascii="Times New Roman" w:hAnsi="Times New Roman" w:eastAsia="方正仿宋_GBK" w:cs="Times New Roman"/>
          <w:snapToGrid w:val="0"/>
          <w:color w:val="auto"/>
          <w:kern w:val="0"/>
          <w:sz w:val="32"/>
          <w:szCs w:val="32"/>
          <w:lang w:val="en-US" w:eastAsia="zh-CN"/>
        </w:rPr>
        <w:t>）</w:t>
      </w:r>
      <w:r>
        <w:rPr>
          <w:rFonts w:ascii="Times New Roman" w:hAnsi="Times New Roman" w:eastAsia="方正仿宋_GBK" w:cs="Times New Roman"/>
          <w:snapToGrid w:val="0"/>
          <w:color w:val="auto"/>
          <w:kern w:val="0"/>
          <w:sz w:val="32"/>
          <w:szCs w:val="32"/>
        </w:rPr>
        <w:t>。一档缴费标准为</w:t>
      </w:r>
      <w:r>
        <w:rPr>
          <w:rFonts w:hint="eastAsia" w:ascii="Times New Roman" w:hAnsi="Times New Roman" w:eastAsia="方正仿宋_GBK" w:cs="Times New Roman"/>
          <w:snapToGrid w:val="0"/>
          <w:color w:val="auto"/>
          <w:kern w:val="0"/>
          <w:sz w:val="32"/>
          <w:szCs w:val="32"/>
          <w:lang w:val="en-US" w:eastAsia="zh-CN"/>
        </w:rPr>
        <w:t>3105</w:t>
      </w:r>
      <w:r>
        <w:rPr>
          <w:rFonts w:ascii="Times New Roman" w:hAnsi="Times New Roman" w:eastAsia="方正仿宋_GBK" w:cs="Times New Roman"/>
          <w:snapToGrid w:val="0"/>
          <w:color w:val="auto"/>
          <w:kern w:val="0"/>
          <w:sz w:val="32"/>
          <w:szCs w:val="32"/>
        </w:rPr>
        <w:t>元/年·人，二档缴费标准为</w:t>
      </w:r>
      <w:r>
        <w:rPr>
          <w:rFonts w:hint="eastAsia" w:ascii="Times New Roman" w:hAnsi="Times New Roman" w:eastAsia="方正仿宋_GBK" w:cs="Times New Roman"/>
          <w:snapToGrid w:val="0"/>
          <w:color w:val="auto"/>
          <w:kern w:val="0"/>
          <w:sz w:val="32"/>
          <w:szCs w:val="32"/>
          <w:lang w:val="en-US" w:eastAsia="zh-CN"/>
        </w:rPr>
        <w:t>6831</w:t>
      </w:r>
      <w:r>
        <w:rPr>
          <w:rFonts w:ascii="Times New Roman" w:hAnsi="Times New Roman" w:eastAsia="方正仿宋_GBK" w:cs="Times New Roman"/>
          <w:snapToGrid w:val="0"/>
          <w:color w:val="auto"/>
          <w:kern w:val="0"/>
          <w:sz w:val="32"/>
          <w:szCs w:val="32"/>
        </w:rPr>
        <w:t>元/年·人。</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ascii="Times New Roman" w:hAnsi="Times New Roman" w:eastAsia="方正仿宋_GBK" w:cs="Times New Roman"/>
          <w:snapToGrid w:val="0"/>
          <w:color w:val="auto"/>
          <w:kern w:val="0"/>
          <w:sz w:val="32"/>
          <w:szCs w:val="32"/>
        </w:rPr>
      </w:pPr>
      <w:r>
        <w:rPr>
          <w:rFonts w:ascii="Times New Roman" w:hAnsi="Times New Roman" w:eastAsia="方正仿宋_GBK" w:cs="Times New Roman"/>
          <w:snapToGrid w:val="0"/>
          <w:color w:val="auto"/>
          <w:kern w:val="0"/>
          <w:sz w:val="32"/>
          <w:szCs w:val="32"/>
        </w:rPr>
        <w:t>2</w:t>
      </w:r>
      <w:r>
        <w:rPr>
          <w:rFonts w:hint="eastAsia" w:ascii="Times New Roman" w:hAnsi="Times New Roman" w:eastAsia="方正仿宋_GBK" w:cs="Times New Roman"/>
          <w:snapToGrid w:val="0"/>
          <w:color w:val="auto"/>
          <w:kern w:val="0"/>
          <w:sz w:val="32"/>
          <w:szCs w:val="32"/>
        </w:rPr>
        <w:t>．</w:t>
      </w:r>
      <w:r>
        <w:rPr>
          <w:rFonts w:ascii="Times New Roman" w:hAnsi="Times New Roman" w:eastAsia="方正仿宋_GBK" w:cs="Times New Roman"/>
          <w:snapToGrid w:val="0"/>
          <w:color w:val="auto"/>
          <w:kern w:val="0"/>
          <w:sz w:val="32"/>
          <w:szCs w:val="32"/>
        </w:rPr>
        <w:t>202</w:t>
      </w:r>
      <w:r>
        <w:rPr>
          <w:rFonts w:hint="eastAsia" w:ascii="Times New Roman" w:hAnsi="Times New Roman" w:eastAsia="方正仿宋_GBK" w:cs="Times New Roman"/>
          <w:snapToGrid w:val="0"/>
          <w:color w:val="auto"/>
          <w:kern w:val="0"/>
          <w:sz w:val="32"/>
          <w:szCs w:val="32"/>
          <w:lang w:val="en-US" w:eastAsia="zh-CN"/>
        </w:rPr>
        <w:t>6</w:t>
      </w:r>
      <w:r>
        <w:rPr>
          <w:rFonts w:ascii="Times New Roman" w:hAnsi="Times New Roman" w:eastAsia="方正仿宋_GBK" w:cs="Times New Roman"/>
          <w:snapToGrid w:val="0"/>
          <w:color w:val="auto"/>
          <w:kern w:val="0"/>
          <w:sz w:val="32"/>
          <w:szCs w:val="32"/>
        </w:rPr>
        <w:t>年，以个人身份参加职工医保一次性趸缴的缴费基数及趸缴人员缴费期内个人账户资金划入基数为</w:t>
      </w:r>
      <w:r>
        <w:rPr>
          <w:rFonts w:hint="eastAsia" w:ascii="Times New Roman" w:hAnsi="Times New Roman" w:eastAsia="方正仿宋_GBK" w:cs="Times New Roman"/>
          <w:snapToGrid w:val="0"/>
          <w:color w:val="auto"/>
          <w:kern w:val="0"/>
          <w:sz w:val="32"/>
          <w:szCs w:val="32"/>
        </w:rPr>
        <w:t>73272</w:t>
      </w:r>
      <w:r>
        <w:rPr>
          <w:rFonts w:ascii="Times New Roman" w:hAnsi="Times New Roman" w:eastAsia="方正仿宋_GBK" w:cs="Times New Roman"/>
          <w:snapToGrid w:val="0"/>
          <w:color w:val="auto"/>
          <w:kern w:val="0"/>
          <w:sz w:val="32"/>
          <w:szCs w:val="32"/>
        </w:rPr>
        <w:t>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snapToGrid w:val="0"/>
          <w:color w:val="auto"/>
          <w:kern w:val="0"/>
          <w:sz w:val="32"/>
          <w:szCs w:val="32"/>
          <w:lang w:val="en-US" w:eastAsia="zh-CN"/>
        </w:rPr>
        <w:t>3</w:t>
      </w:r>
      <w:r>
        <w:rPr>
          <w:rFonts w:hint="eastAsia" w:ascii="Times New Roman" w:hAnsi="Times New Roman" w:eastAsia="方正仿宋_GBK" w:cs="Times New Roman"/>
          <w:snapToGrid w:val="0"/>
          <w:color w:val="auto"/>
          <w:kern w:val="0"/>
          <w:sz w:val="32"/>
          <w:szCs w:val="32"/>
        </w:rPr>
        <w:t>．</w:t>
      </w:r>
      <w:r>
        <w:rPr>
          <w:rFonts w:ascii="Times New Roman" w:hAnsi="Times New Roman" w:eastAsia="方正仿宋_GBK" w:cs="Times New Roman"/>
          <w:snapToGrid w:val="0"/>
          <w:color w:val="auto"/>
          <w:kern w:val="0"/>
          <w:sz w:val="32"/>
          <w:szCs w:val="32"/>
        </w:rPr>
        <w:t>缴费期满个人身份参加职工医保退休人员大额医保缴费标准为60元/年·人。以个人身份参加职工医保二档退休人员由医</w:t>
      </w:r>
      <w:r>
        <w:rPr>
          <w:rFonts w:ascii="Times New Roman" w:hAnsi="Times New Roman" w:eastAsia="方正仿宋_GBK" w:cs="Times New Roman"/>
          <w:snapToGrid w:val="0"/>
          <w:color w:val="auto"/>
          <w:kern w:val="0"/>
          <w:sz w:val="32"/>
          <w:szCs w:val="32"/>
          <w:highlight w:val="none"/>
        </w:rPr>
        <w:t>保经办机构从其每月</w:t>
      </w:r>
      <w:r>
        <w:rPr>
          <w:rFonts w:hint="eastAsia" w:ascii="Times New Roman" w:hAnsi="Times New Roman" w:eastAsia="方正仿宋_GBK" w:cs="Times New Roman"/>
          <w:snapToGrid w:val="0"/>
          <w:color w:val="auto"/>
          <w:kern w:val="0"/>
          <w:sz w:val="32"/>
          <w:szCs w:val="32"/>
          <w:highlight w:val="none"/>
          <w:lang w:eastAsia="zh-CN"/>
        </w:rPr>
        <w:t>定额</w:t>
      </w:r>
      <w:r>
        <w:rPr>
          <w:rFonts w:ascii="Times New Roman" w:hAnsi="Times New Roman" w:eastAsia="方正仿宋_GBK" w:cs="Times New Roman"/>
          <w:snapToGrid w:val="0"/>
          <w:color w:val="auto"/>
          <w:kern w:val="0"/>
          <w:sz w:val="32"/>
          <w:szCs w:val="32"/>
          <w:highlight w:val="none"/>
        </w:rPr>
        <w:t>划转</w:t>
      </w:r>
      <w:r>
        <w:rPr>
          <w:rFonts w:ascii="Times New Roman" w:hAnsi="Times New Roman" w:eastAsia="方正仿宋_GBK" w:cs="Times New Roman"/>
          <w:color w:val="auto"/>
          <w:sz w:val="32"/>
          <w:szCs w:val="32"/>
          <w:highlight w:val="none"/>
        </w:rPr>
        <w:t>的个人账户资金中代扣代缴。</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ascii="Times New Roman" w:hAnsi="Times New Roman" w:eastAsia="方正黑体_GBK" w:cs="Times New Roman"/>
          <w:snapToGrid w:val="0"/>
          <w:color w:val="auto"/>
          <w:kern w:val="0"/>
          <w:sz w:val="32"/>
          <w:szCs w:val="32"/>
          <w:highlight w:val="none"/>
        </w:rPr>
      </w:pPr>
      <w:r>
        <w:rPr>
          <w:rFonts w:ascii="Times New Roman" w:hAnsi="Times New Roman" w:eastAsia="方正黑体_GBK" w:cs="Times New Roman"/>
          <w:snapToGrid w:val="0"/>
          <w:color w:val="auto"/>
          <w:kern w:val="0"/>
          <w:sz w:val="32"/>
          <w:szCs w:val="32"/>
          <w:highlight w:val="none"/>
        </w:rPr>
        <w:t>二、以个人身份参加职工医保人员和正常享受职工医保退休待遇人员参加长期护理保险</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napToGrid w:val="0"/>
          <w:color w:val="auto"/>
          <w:kern w:val="0"/>
          <w:sz w:val="32"/>
          <w:szCs w:val="32"/>
          <w:lang w:val="en-US" w:eastAsia="zh-CN"/>
        </w:rPr>
      </w:pPr>
      <w:r>
        <w:rPr>
          <w:rFonts w:hint="eastAsia" w:ascii="Times New Roman" w:hAnsi="Times New Roman" w:eastAsia="方正仿宋_GBK" w:cs="Times New Roman"/>
          <w:snapToGrid w:val="0"/>
          <w:color w:val="auto"/>
          <w:kern w:val="0"/>
          <w:sz w:val="32"/>
          <w:szCs w:val="32"/>
          <w:lang w:val="en-US" w:eastAsia="zh-CN"/>
        </w:rPr>
        <w:t>2026年，以个人身份参加职工医保人员和正常享受职工医保退休待遇人员长期护理保险缴费标准为147元/年·人。个人身份参加职工医保人员全额缴纳147元，正常享受职工医保退休待遇人员个人缴纳73.5元、医保基金划拨73.5元。以个人身份参加职工医保一档人员按年一次性缴纳，其余人员通过个人账户代扣代缴。</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Times New Roman"/>
          <w:snapToGrid w:val="0"/>
          <w:color w:val="auto"/>
          <w:kern w:val="0"/>
          <w:sz w:val="32"/>
          <w:szCs w:val="32"/>
          <w:highlight w:val="none"/>
          <w:lang w:val="en-US" w:eastAsia="zh-CN"/>
        </w:rPr>
      </w:pPr>
      <w:r>
        <w:rPr>
          <w:rFonts w:hint="eastAsia" w:ascii="Times New Roman" w:hAnsi="Times New Roman" w:eastAsia="方正仿宋_GBK" w:cs="Times New Roman"/>
          <w:snapToGrid w:val="0"/>
          <w:color w:val="auto"/>
          <w:kern w:val="0"/>
          <w:sz w:val="32"/>
          <w:szCs w:val="32"/>
          <w:highlight w:val="none"/>
          <w:lang w:val="en-US" w:eastAsia="zh-CN"/>
        </w:rPr>
        <w:t>本通知自印发之日起执行。《重庆市医疗保障局重庆市财政局国家税务总局重庆市税务局关于2025年以个人身份参加城镇职工医疗保险、长期护理保险缴费有关问题的通知》（渝医保发〔2024〕47号）2026年1月1日废止。</w:t>
      </w:r>
    </w:p>
    <w:p>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方正仿宋_GBK" w:cs="Times New Roman"/>
          <w:color w:val="auto"/>
          <w:sz w:val="32"/>
          <w:szCs w:val="24"/>
          <w:highlight w:val="none"/>
          <w:u w:val="none"/>
        </w:rPr>
      </w:pPr>
    </w:p>
    <w:p>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方正仿宋_GBK" w:cs="Times New Roman"/>
          <w:color w:val="auto"/>
          <w:sz w:val="32"/>
          <w:szCs w:val="24"/>
          <w:highlight w:val="none"/>
          <w:u w:val="none"/>
        </w:rPr>
      </w:pPr>
    </w:p>
    <w:p>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方正仿宋_GBK" w:cs="Times New Roman"/>
          <w:color w:val="auto"/>
          <w:sz w:val="32"/>
          <w:szCs w:val="24"/>
          <w:highlight w:val="none"/>
          <w:u w:val="none"/>
        </w:rPr>
      </w:pPr>
    </w:p>
    <w:p>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方正仿宋_GBK" w:cs="Times New Roman"/>
          <w:color w:val="auto"/>
          <w:spacing w:val="20"/>
          <w:sz w:val="32"/>
          <w:szCs w:val="24"/>
          <w:highlight w:val="none"/>
          <w:u w:val="none"/>
        </w:rPr>
      </w:pPr>
      <w:r>
        <w:rPr>
          <w:rFonts w:hint="default" w:ascii="Times New Roman" w:hAnsi="Times New Roman" w:eastAsia="方正仿宋_GBK" w:cs="Times New Roman"/>
          <w:color w:val="auto"/>
          <w:sz w:val="32"/>
          <w:szCs w:val="24"/>
          <w:highlight w:val="none"/>
          <w:u w:val="none"/>
        </w:rPr>
        <w:t xml:space="preserve">重庆市医疗保障局       </w:t>
      </w:r>
      <w:r>
        <w:rPr>
          <w:rFonts w:hint="default" w:ascii="Times New Roman" w:hAnsi="Times New Roman" w:eastAsia="方正仿宋_GBK" w:cs="Times New Roman"/>
          <w:color w:val="auto"/>
          <w:spacing w:val="20"/>
          <w:sz w:val="32"/>
          <w:szCs w:val="24"/>
          <w:highlight w:val="none"/>
          <w:u w:val="none"/>
        </w:rPr>
        <w:t xml:space="preserve"> </w:t>
      </w:r>
      <w:r>
        <w:rPr>
          <w:rFonts w:hint="default" w:ascii="Times New Roman" w:hAnsi="Times New Roman" w:eastAsia="方正仿宋_GBK" w:cs="Times New Roman"/>
          <w:color w:val="auto"/>
          <w:spacing w:val="20"/>
          <w:sz w:val="32"/>
          <w:szCs w:val="24"/>
          <w:highlight w:val="none"/>
          <w:u w:val="none"/>
          <w:lang w:val="en-US" w:eastAsia="zh-CN"/>
        </w:rPr>
        <w:t xml:space="preserve">      </w:t>
      </w:r>
      <w:r>
        <w:rPr>
          <w:rFonts w:hint="default" w:ascii="Times New Roman" w:hAnsi="Times New Roman" w:eastAsia="方正仿宋_GBK" w:cs="Times New Roman"/>
          <w:color w:val="auto"/>
          <w:spacing w:val="20"/>
          <w:sz w:val="32"/>
          <w:szCs w:val="24"/>
          <w:highlight w:val="none"/>
          <w:u w:val="none"/>
        </w:rPr>
        <w:t>重庆市财政局</w:t>
      </w:r>
    </w:p>
    <w:p>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val="0"/>
        <w:spacing w:line="600" w:lineRule="exact"/>
        <w:ind w:firstLine="640" w:firstLineChars="200"/>
        <w:jc w:val="center"/>
        <w:textAlignment w:val="auto"/>
        <w:rPr>
          <w:rFonts w:hint="default" w:ascii="Times New Roman" w:hAnsi="Times New Roman" w:eastAsia="方正仿宋_GBK" w:cs="Times New Roman"/>
          <w:color w:val="auto"/>
          <w:sz w:val="32"/>
          <w:szCs w:val="24"/>
          <w:highlight w:val="none"/>
          <w:u w:val="none"/>
        </w:rPr>
      </w:pPr>
    </w:p>
    <w:p>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val="0"/>
        <w:spacing w:line="600" w:lineRule="exact"/>
        <w:ind w:firstLine="640" w:firstLineChars="200"/>
        <w:jc w:val="center"/>
        <w:textAlignment w:val="auto"/>
        <w:rPr>
          <w:rFonts w:hint="default" w:ascii="Times New Roman" w:hAnsi="Times New Roman" w:eastAsia="方正仿宋_GBK" w:cs="Times New Roman"/>
          <w:color w:val="auto"/>
          <w:sz w:val="32"/>
          <w:szCs w:val="24"/>
          <w:highlight w:val="none"/>
          <w:u w:val="none"/>
        </w:rPr>
      </w:pPr>
    </w:p>
    <w:p>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val="0"/>
        <w:spacing w:line="600" w:lineRule="exact"/>
        <w:ind w:firstLine="640" w:firstLineChars="200"/>
        <w:jc w:val="center"/>
        <w:textAlignment w:val="auto"/>
        <w:rPr>
          <w:rFonts w:hint="default" w:ascii="Times New Roman" w:hAnsi="Times New Roman" w:eastAsia="方正仿宋_GBK" w:cs="Times New Roman"/>
          <w:color w:val="auto"/>
          <w:sz w:val="32"/>
          <w:szCs w:val="24"/>
          <w:highlight w:val="none"/>
          <w:u w:val="none"/>
        </w:rPr>
      </w:pPr>
      <w:r>
        <w:rPr>
          <w:rFonts w:hint="default" w:ascii="Times New Roman" w:hAnsi="Times New Roman" w:eastAsia="方正仿宋_GBK" w:cs="Times New Roman"/>
          <w:color w:val="auto"/>
          <w:sz w:val="32"/>
          <w:szCs w:val="24"/>
          <w:highlight w:val="none"/>
          <w:u w:val="none"/>
        </w:rPr>
        <w:t>国家税务总局重庆市税务局</w:t>
      </w:r>
    </w:p>
    <w:p>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val="0"/>
        <w:spacing w:line="600" w:lineRule="exact"/>
        <w:ind w:firstLine="640" w:firstLineChars="200"/>
        <w:jc w:val="center"/>
        <w:textAlignment w:val="auto"/>
        <w:rPr>
          <w:rFonts w:hint="default" w:ascii="Times New Roman" w:hAnsi="Times New Roman" w:eastAsia="方正仿宋_GBK" w:cs="Times New Roman"/>
          <w:color w:val="auto"/>
          <w:sz w:val="32"/>
          <w:szCs w:val="24"/>
          <w:highlight w:val="none"/>
          <w:u w:val="none"/>
        </w:rPr>
      </w:pPr>
      <w:r>
        <w:rPr>
          <w:rFonts w:hint="default" w:ascii="Times New Roman" w:hAnsi="Times New Roman" w:eastAsia="方正仿宋_GBK" w:cs="Times New Roman"/>
          <w:color w:val="auto"/>
          <w:sz w:val="32"/>
          <w:szCs w:val="24"/>
          <w:highlight w:val="none"/>
          <w:u w:val="none"/>
        </w:rPr>
        <w:t>202</w:t>
      </w:r>
      <w:r>
        <w:rPr>
          <w:rFonts w:hint="default" w:ascii="Times New Roman" w:hAnsi="Times New Roman" w:eastAsia="方正仿宋_GBK" w:cs="Times New Roman"/>
          <w:color w:val="auto"/>
          <w:sz w:val="32"/>
          <w:szCs w:val="24"/>
          <w:highlight w:val="none"/>
          <w:u w:val="none"/>
          <w:lang w:val="en-US" w:eastAsia="zh-CN"/>
        </w:rPr>
        <w:t>5</w:t>
      </w:r>
      <w:r>
        <w:rPr>
          <w:rFonts w:hint="default" w:ascii="Times New Roman" w:hAnsi="Times New Roman" w:eastAsia="方正仿宋_GBK" w:cs="Times New Roman"/>
          <w:color w:val="auto"/>
          <w:sz w:val="32"/>
          <w:szCs w:val="24"/>
          <w:highlight w:val="none"/>
          <w:u w:val="none"/>
        </w:rPr>
        <w:t>年</w:t>
      </w:r>
      <w:r>
        <w:rPr>
          <w:rFonts w:hint="default" w:ascii="Times New Roman" w:hAnsi="Times New Roman" w:eastAsia="宋体" w:cs="Times New Roman"/>
          <w:color w:val="auto"/>
          <w:sz w:val="32"/>
          <w:szCs w:val="24"/>
          <w:highlight w:val="none"/>
          <w:u w:val="none"/>
          <w:lang w:val="en-US" w:eastAsia="zh-CN"/>
        </w:rPr>
        <w:t>1</w:t>
      </w:r>
      <w:r>
        <w:rPr>
          <w:rFonts w:hint="eastAsia" w:ascii="Times New Roman" w:hAnsi="Times New Roman" w:eastAsia="宋体" w:cs="Times New Roman"/>
          <w:color w:val="auto"/>
          <w:sz w:val="32"/>
          <w:szCs w:val="24"/>
          <w:highlight w:val="none"/>
          <w:u w:val="none"/>
          <w:lang w:val="en-US" w:eastAsia="zh-CN"/>
        </w:rPr>
        <w:t>2</w:t>
      </w:r>
      <w:r>
        <w:rPr>
          <w:rFonts w:hint="default" w:ascii="Times New Roman" w:hAnsi="Times New Roman" w:eastAsia="方正仿宋_GBK" w:cs="Times New Roman"/>
          <w:color w:val="auto"/>
          <w:sz w:val="32"/>
          <w:szCs w:val="24"/>
          <w:highlight w:val="none"/>
          <w:u w:val="none"/>
        </w:rPr>
        <w:t>月</w:t>
      </w:r>
      <w:r>
        <w:rPr>
          <w:rFonts w:hint="eastAsia" w:ascii="Times New Roman" w:hAnsi="Times New Roman" w:eastAsia="仿宋_GB2312" w:cs="Times New Roman"/>
          <w:color w:val="auto"/>
          <w:sz w:val="32"/>
          <w:szCs w:val="24"/>
          <w:highlight w:val="none"/>
          <w:u w:val="none"/>
          <w:lang w:val="en-US" w:eastAsia="zh-CN"/>
        </w:rPr>
        <w:t>17</w:t>
      </w:r>
      <w:r>
        <w:rPr>
          <w:rFonts w:hint="default" w:ascii="Times New Roman" w:hAnsi="Times New Roman" w:eastAsia="方正仿宋_GBK" w:cs="Times New Roman"/>
          <w:color w:val="auto"/>
          <w:sz w:val="32"/>
          <w:szCs w:val="24"/>
          <w:highlight w:val="none"/>
          <w:u w:val="none"/>
        </w:rPr>
        <w:t>日</w:t>
      </w:r>
    </w:p>
    <w:p>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方正仿宋_GBK" w:cs="Times New Roman"/>
          <w:color w:val="auto"/>
          <w:sz w:val="32"/>
          <w:szCs w:val="24"/>
          <w:highlight w:val="none"/>
          <w:u w:val="none"/>
          <w:lang w:eastAsia="zh-CN"/>
        </w:rPr>
      </w:pPr>
      <w:r>
        <w:rPr>
          <w:rFonts w:hint="default" w:ascii="Times New Roman" w:hAnsi="Times New Roman" w:eastAsia="方正仿宋_GBK" w:cs="Times New Roman"/>
          <w:color w:val="auto"/>
          <w:sz w:val="32"/>
          <w:szCs w:val="24"/>
          <w:highlight w:val="none"/>
          <w:u w:val="none"/>
          <w:lang w:eastAsia="zh-CN"/>
        </w:rPr>
        <w:t>（此件公开发布）</w:t>
      </w:r>
    </w:p>
    <w:p>
      <w:pPr>
        <w:widowControl w:val="0"/>
        <w:snapToGrid w:val="0"/>
        <w:spacing w:line="144" w:lineRule="auto"/>
        <w:jc w:val="both"/>
        <w:rPr>
          <w:rFonts w:ascii="Times New Roman" w:hAnsi="Times New Roman" w:eastAsia="方正仿宋_GBK" w:cs="方正仿宋_GBK"/>
          <w:color w:val="auto"/>
          <w:kern w:val="2"/>
          <w:sz w:val="32"/>
          <w:szCs w:val="24"/>
          <w:lang w:val="en-US" w:eastAsia="zh-CN" w:bidi="ar-SA"/>
        </w:rPr>
      </w:pPr>
    </w:p>
    <w:p>
      <w:pPr>
        <w:widowControl w:val="0"/>
        <w:snapToGrid w:val="0"/>
        <w:spacing w:line="144" w:lineRule="auto"/>
        <w:jc w:val="both"/>
        <w:rPr>
          <w:rFonts w:ascii="Times New Roman" w:hAnsi="Times New Roman" w:eastAsia="方正仿宋_GBK" w:cs="方正仿宋_GBK"/>
          <w:color w:val="auto"/>
          <w:kern w:val="2"/>
          <w:sz w:val="32"/>
          <w:szCs w:val="24"/>
          <w:lang w:val="en-US" w:eastAsia="zh-CN" w:bidi="ar-SA"/>
        </w:rPr>
      </w:pPr>
    </w:p>
    <w:p>
      <w:pPr>
        <w:widowControl w:val="0"/>
        <w:snapToGrid w:val="0"/>
        <w:spacing w:line="144" w:lineRule="auto"/>
        <w:jc w:val="both"/>
        <w:rPr>
          <w:rFonts w:ascii="Times New Roman" w:hAnsi="Times New Roman" w:eastAsia="方正仿宋_GBK" w:cs="方正仿宋_GBK"/>
          <w:color w:val="auto"/>
          <w:kern w:val="2"/>
          <w:sz w:val="32"/>
          <w:szCs w:val="24"/>
          <w:lang w:val="en-US" w:eastAsia="zh-CN" w:bidi="ar-SA"/>
        </w:rPr>
      </w:pPr>
    </w:p>
    <w:p>
      <w:pPr>
        <w:widowControl w:val="0"/>
        <w:snapToGrid w:val="0"/>
        <w:spacing w:line="144" w:lineRule="auto"/>
        <w:jc w:val="both"/>
        <w:rPr>
          <w:rFonts w:ascii="Times New Roman" w:hAnsi="Times New Roman" w:eastAsia="方正仿宋_GBK" w:cs="方正仿宋_GBK"/>
          <w:color w:val="auto"/>
          <w:kern w:val="2"/>
          <w:sz w:val="32"/>
          <w:szCs w:val="24"/>
          <w:lang w:val="en-US" w:eastAsia="zh-CN" w:bidi="ar-SA"/>
        </w:rPr>
      </w:pPr>
    </w:p>
    <w:p>
      <w:pPr>
        <w:widowControl w:val="0"/>
        <w:snapToGrid w:val="0"/>
        <w:spacing w:line="144" w:lineRule="auto"/>
        <w:jc w:val="both"/>
        <w:rPr>
          <w:rFonts w:ascii="Times New Roman" w:hAnsi="Times New Roman" w:eastAsia="方正仿宋_GBK" w:cs="方正仿宋_GBK"/>
          <w:color w:val="auto"/>
          <w:kern w:val="2"/>
          <w:sz w:val="32"/>
          <w:szCs w:val="24"/>
          <w:lang w:val="en-US" w:eastAsia="zh-CN" w:bidi="ar-SA"/>
        </w:rPr>
      </w:pPr>
      <w:bookmarkStart w:id="3" w:name="_GoBack"/>
      <w:bookmarkEnd w:id="3"/>
    </w:p>
    <w:p>
      <w:pPr>
        <w:rPr>
          <w:rFonts w:ascii="Times New Roman" w:hAnsi="Times New Roman" w:eastAsia="宋体" w:cs="Times New Roman"/>
          <w:vanish/>
        </w:rPr>
      </w:pPr>
    </w:p>
    <w:p>
      <w:pPr>
        <w:pStyle w:val="2"/>
        <w:rPr>
          <w:vanish/>
        </w:rPr>
        <w:sectPr>
          <w:headerReference r:id="rId3" w:type="default"/>
          <w:footerReference r:id="rId4" w:type="default"/>
          <w:pgSz w:w="11905" w:h="16838"/>
          <w:pgMar w:top="1962" w:right="1474" w:bottom="1848" w:left="1587" w:header="851" w:footer="992" w:gutter="0"/>
          <w:pgNumType w:fmt="numberInDash"/>
          <w:cols w:space="0" w:num="1"/>
          <w:rtlGutter w:val="0"/>
          <w:docGrid w:type="lines" w:linePitch="336" w:charSpace="0"/>
        </w:sectPr>
      </w:pPr>
    </w:p>
    <w:p>
      <w:pPr>
        <w:keepNext w:val="0"/>
        <w:keepLines w:val="0"/>
        <w:pageBreakBefore w:val="0"/>
        <w:widowControl/>
        <w:shd w:val="clear" w:color="auto"/>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方正黑体_GBK" w:hAnsi="方正黑体_GBK" w:eastAsia="方正黑体_GBK" w:cs="方正黑体_GBK"/>
          <w:vanish/>
          <w:kern w:val="0"/>
          <w:sz w:val="32"/>
          <w:szCs w:val="32"/>
          <w:shd w:val="clear" w:color="auto" w:fill="FFFFFF"/>
          <w:lang w:val="en-US" w:eastAsia="zh-CN" w:bidi="ar-SA"/>
        </w:rPr>
      </w:pPr>
    </w:p>
    <w:p>
      <w:pPr>
        <w:keepNext w:val="0"/>
        <w:keepLines w:val="0"/>
        <w:pageBreakBefore w:val="0"/>
        <w:widowControl/>
        <w:shd w:val="clear" w:color="auto"/>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方正黑体_GBK" w:hAnsi="方正黑体_GBK" w:eastAsia="方正黑体_GBK" w:cs="方正黑体_GBK"/>
          <w:vanish/>
          <w:kern w:val="0"/>
          <w:sz w:val="32"/>
          <w:szCs w:val="32"/>
          <w:shd w:val="clear" w:color="auto" w:fill="FFFFFF"/>
          <w:lang w:val="en-US" w:eastAsia="zh-CN" w:bidi="ar-SA"/>
        </w:rPr>
      </w:pPr>
    </w:p>
    <w:p>
      <w:pPr>
        <w:keepNext w:val="0"/>
        <w:keepLines w:val="0"/>
        <w:pageBreakBefore w:val="0"/>
        <w:widowControl/>
        <w:shd w:val="clear" w:color="auto"/>
        <w:kinsoku/>
        <w:wordWrap/>
        <w:overflowPunct/>
        <w:topLinePunct w:val="0"/>
        <w:autoSpaceDE/>
        <w:autoSpaceDN/>
        <w:bidi w:val="0"/>
        <w:adjustRightInd/>
        <w:snapToGrid/>
        <w:spacing w:beforeAutospacing="0" w:afterAutospacing="0" w:line="520" w:lineRule="exact"/>
        <w:jc w:val="both"/>
        <w:textAlignment w:val="auto"/>
        <w:rPr>
          <w:rFonts w:hint="eastAsia" w:ascii="Times New Roman" w:hAnsi="Times New Roman" w:eastAsia="方正仿宋_GBK" w:cs="方正仿宋_GBK"/>
          <w:vanish/>
          <w:kern w:val="0"/>
          <w:sz w:val="32"/>
          <w:szCs w:val="32"/>
          <w:shd w:val="clear" w:color="auto" w:fill="FFFFFF"/>
          <w:lang w:val="en-US" w:eastAsia="zh-CN" w:bidi="ar-SA"/>
        </w:rPr>
      </w:pPr>
    </w:p>
    <w:p>
      <w:pPr>
        <w:keepNext w:val="0"/>
        <w:keepLines w:val="0"/>
        <w:pageBreakBefore w:val="0"/>
        <w:widowControl/>
        <w:shd w:val="clear" w:color="auto"/>
        <w:kinsoku/>
        <w:wordWrap/>
        <w:overflowPunct/>
        <w:topLinePunct w:val="0"/>
        <w:autoSpaceDE/>
        <w:autoSpaceDN/>
        <w:bidi w:val="0"/>
        <w:adjustRightInd/>
        <w:snapToGrid/>
        <w:spacing w:beforeAutospacing="0" w:afterAutospacing="0" w:line="520" w:lineRule="exact"/>
        <w:jc w:val="both"/>
        <w:textAlignment w:val="auto"/>
        <w:rPr>
          <w:rFonts w:hint="eastAsia" w:ascii="Times New Roman" w:hAnsi="Times New Roman" w:eastAsia="方正仿宋_GBK" w:cs="方正仿宋_GBK"/>
          <w:vanish/>
          <w:kern w:val="0"/>
          <w:sz w:val="32"/>
          <w:szCs w:val="32"/>
          <w:shd w:val="clear" w:color="auto" w:fill="FFFFFF"/>
          <w:lang w:val="en-US" w:eastAsia="zh-CN" w:bidi="ar-SA"/>
        </w:rPr>
      </w:pPr>
    </w:p>
    <w:p>
      <w:pPr>
        <w:rPr>
          <w:rFonts w:hint="eastAsia" w:ascii="Times New Roman" w:hAnsi="Times New Roman" w:eastAsia="方正仿宋_GBK" w:cs="Times New Roman"/>
          <w:vanish/>
          <w:color w:val="000000"/>
          <w:sz w:val="32"/>
          <w:szCs w:val="20"/>
        </w:rPr>
      </w:pPr>
    </w:p>
    <w:p>
      <w:pPr>
        <w:pStyle w:val="2"/>
        <w:rPr>
          <w:vanish/>
        </w:rPr>
        <w:sectPr>
          <w:pgSz w:w="11905" w:h="16838"/>
          <w:pgMar w:top="1474" w:right="1984" w:bottom="1587" w:left="2098" w:header="851" w:footer="992" w:gutter="0"/>
          <w:pgNumType w:fmt="numberInDash"/>
          <w:cols w:space="0" w:num="1"/>
          <w:rtlGutter w:val="0"/>
          <w:docGrid w:type="lines" w:linePitch="336" w:charSpace="0"/>
        </w:sectPr>
      </w:pPr>
    </w:p>
    <w:p>
      <w:pPr>
        <w:keepNext w:val="0"/>
        <w:keepLines w:val="0"/>
        <w:pageBreakBefore w:val="0"/>
        <w:widowControl/>
        <w:kinsoku/>
        <w:wordWrap/>
        <w:overflowPunct/>
        <w:topLinePunct w:val="0"/>
        <w:bidi w:val="0"/>
        <w:adjustRightInd w:val="0"/>
        <w:snapToGrid w:val="0"/>
        <w:spacing w:line="560" w:lineRule="exact"/>
        <w:ind w:left="0" w:leftChars="0"/>
        <w:jc w:val="center"/>
        <w:textAlignment w:val="auto"/>
        <w:rPr>
          <w:rFonts w:ascii="Times New Roman" w:hAnsi="Times New Roman" w:eastAsia="仿宋_GB2312" w:cs="Times New Roman"/>
          <w:vanish/>
          <w:sz w:val="32"/>
          <w:szCs w:val="20"/>
        </w:rPr>
      </w:pPr>
    </w:p>
    <w:p>
      <w:pPr>
        <w:rPr>
          <w:rFonts w:hint="eastAsia"/>
          <w:vanish/>
          <w:lang w:val="en-US" w:eastAsia="zh-CN"/>
        </w:rPr>
        <w:sectPr>
          <w:pgSz w:w="11905" w:h="16838"/>
          <w:pgMar w:top="1474" w:right="1984" w:bottom="1587" w:left="2098" w:header="851" w:footer="992" w:gutter="0"/>
          <w:pgNumType w:fmt="numberInDash"/>
          <w:cols w:space="0" w:num="1"/>
          <w:rtlGutter w:val="0"/>
          <w:docGrid w:type="lines" w:linePitch="336" w:charSpace="0"/>
        </w:sectPr>
      </w:pPr>
    </w:p>
    <w:p>
      <w:pPr>
        <w:pStyle w:val="2"/>
        <w:rPr>
          <w:rFonts w:hint="eastAsia"/>
          <w:vanish/>
          <w:lang w:val="en-US" w:eastAsia="zh-CN"/>
        </w:rPr>
      </w:pPr>
    </w:p>
    <w:p>
      <w:pPr>
        <w:rPr>
          <w:rFonts w:hint="eastAsia"/>
          <w:vanish/>
          <w:lang w:val="en-US" w:eastAsia="zh-CN"/>
        </w:rPr>
        <w:sectPr>
          <w:pgSz w:w="11905" w:h="16838"/>
          <w:pgMar w:top="1474" w:right="1984" w:bottom="1587" w:left="2098" w:header="851" w:footer="992" w:gutter="0"/>
          <w:pgNumType w:fmt="numberInDash"/>
          <w:cols w:space="0" w:num="1"/>
          <w:rtlGutter w:val="0"/>
          <w:docGrid w:type="lines" w:linePitch="336" w:charSpace="0"/>
        </w:sectPr>
      </w:pPr>
    </w:p>
    <w:p>
      <w:pPr>
        <w:rPr>
          <w:rFonts w:ascii="Times New Roman" w:hAnsi="Times New Roman"/>
          <w:vanish/>
          <w:szCs w:val="24"/>
        </w:rPr>
      </w:pPr>
      <w:r>
        <w:rPr>
          <w:rFonts w:hint="eastAsia" w:ascii="Times New Roman" w:hAnsi="Times New Roman" w:eastAsia="仿宋_GB2312" w:cs="Times New Roman"/>
          <w:vanish/>
          <w:sz w:val="32"/>
          <w:szCs w:val="32"/>
        </w:rPr>
        <w:br w:type="page"/>
      </w:r>
    </w:p>
    <w:p>
      <w:pPr>
        <w:rPr>
          <w:rFonts w:ascii="Times New Roman" w:hAnsi="Times New Roman"/>
          <w:vanish/>
          <w:szCs w:val="24"/>
        </w:rPr>
      </w:pPr>
    </w:p>
    <w:p>
      <w:pPr>
        <w:rPr>
          <w:rFonts w:ascii="Times New Roman" w:hAnsi="Times New Roman"/>
          <w:vanish/>
          <w:szCs w:val="24"/>
        </w:rPr>
      </w:pPr>
    </w:p>
    <w:p>
      <w:pPr>
        <w:rPr>
          <w:rFonts w:ascii="Times New Roman" w:hAnsi="Times New Roman"/>
          <w:vanish/>
          <w:szCs w:val="24"/>
        </w:rPr>
      </w:pPr>
    </w:p>
    <w:p>
      <w:pPr>
        <w:rPr>
          <w:rFonts w:ascii="Times New Roman" w:hAnsi="Times New Roman"/>
          <w:vanish/>
          <w:szCs w:val="24"/>
        </w:rPr>
      </w:pPr>
    </w:p>
    <w:p>
      <w:pPr>
        <w:rPr>
          <w:rFonts w:ascii="Times New Roman" w:hAnsi="Times New Roman"/>
          <w:vanish/>
          <w:szCs w:val="24"/>
        </w:rPr>
      </w:pPr>
    </w:p>
    <w:p>
      <w:pPr>
        <w:keepNext/>
        <w:keepLines/>
        <w:widowControl w:val="0"/>
        <w:spacing w:before="340" w:after="330" w:line="578" w:lineRule="auto"/>
        <w:jc w:val="both"/>
        <w:outlineLvl w:val="0"/>
        <w:rPr>
          <w:rFonts w:hint="eastAsia" w:ascii="Times New Roman" w:hAnsi="Times New Roman" w:eastAsia="宋体" w:cs="Times New Roman"/>
          <w:b/>
          <w:bCs/>
          <w:vanish/>
          <w:kern w:val="44"/>
          <w:sz w:val="44"/>
          <w:szCs w:val="44"/>
          <w:lang w:val="en-US" w:eastAsia="zh-CN" w:bidi="ar-SA"/>
        </w:rPr>
      </w:pPr>
    </w:p>
    <w:p>
      <w:pPr>
        <w:rPr>
          <w:rFonts w:ascii="Times New Roman" w:hAnsi="Times New Roman" w:eastAsia="仿宋_GB2312" w:cs="Times New Roman"/>
          <w:vanish/>
          <w:sz w:val="32"/>
          <w:szCs w:val="32"/>
        </w:rPr>
      </w:pPr>
    </w:p>
    <w:p>
      <w:pPr>
        <w:rPr>
          <w:rFonts w:ascii="Times New Roman" w:hAnsi="Times New Roman" w:eastAsia="仿宋_GB2312" w:cs="Times New Roman"/>
          <w:vanish/>
          <w:sz w:val="32"/>
          <w:szCs w:val="32"/>
        </w:rPr>
      </w:pPr>
    </w:p>
    <w:p>
      <w:pPr>
        <w:rPr>
          <w:rFonts w:ascii="Times New Roman" w:hAnsi="Times New Roman" w:eastAsia="仿宋_GB2312" w:cs="Times New Roman"/>
          <w:vanish/>
          <w:sz w:val="32"/>
          <w:szCs w:val="32"/>
        </w:rPr>
      </w:pPr>
    </w:p>
    <w:p>
      <w:pPr>
        <w:jc w:val="right"/>
        <w:rPr>
          <w:rFonts w:ascii="Times New Roman" w:hAnsi="Times New Roman" w:eastAsia="仿宋_GB2312" w:cs="Times New Roman"/>
          <w:vanish/>
          <w:sz w:val="32"/>
          <w:szCs w:val="32"/>
        </w:rPr>
      </w:pPr>
    </w:p>
    <w:p>
      <w:pPr>
        <w:rPr>
          <w:rFonts w:ascii="Times New Roman" w:hAnsi="Times New Roman" w:eastAsia="仿宋_GB2312" w:cs="Times New Roman"/>
          <w:vanish/>
          <w:sz w:val="32"/>
          <w:szCs w:val="32"/>
        </w:rPr>
      </w:pPr>
    </w:p>
    <w:p>
      <w:pPr>
        <w:rPr>
          <w:rFonts w:ascii="Times New Roman" w:hAnsi="Times New Roman" w:eastAsia="仿宋_GB2312" w:cs="Times New Roman"/>
          <w:vanish/>
          <w:sz w:val="32"/>
          <w:szCs w:val="32"/>
        </w:rPr>
      </w:pPr>
    </w:p>
    <w:p>
      <w:pPr>
        <w:rPr>
          <w:rFonts w:ascii="Times New Roman" w:hAnsi="Times New Roman" w:eastAsia="仿宋_GB2312" w:cs="Times New Roman"/>
          <w:vanish/>
          <w:sz w:val="32"/>
          <w:szCs w:val="32"/>
        </w:rPr>
      </w:pPr>
    </w:p>
    <w:p>
      <w:pPr>
        <w:snapToGrid w:val="0"/>
        <w:spacing w:line="15" w:lineRule="auto"/>
        <w:rPr>
          <w:rFonts w:ascii="Times New Roman" w:hAnsi="Times New Roman" w:eastAsia="仿宋_GB2312" w:cs="Times New Roman"/>
          <w:vanish/>
          <w:sz w:val="32"/>
          <w:szCs w:val="32"/>
        </w:rPr>
      </w:pPr>
    </w:p>
    <w:p>
      <w:pPr>
        <w:rPr>
          <w:rFonts w:hint="eastAsia" w:ascii="Times New Roman" w:hAnsi="Times New Roman" w:eastAsia="仿宋_GB2312" w:cs="Times New Roman"/>
          <w:vanish/>
          <w:sz w:val="32"/>
          <w:szCs w:val="32"/>
        </w:rPr>
      </w:pPr>
    </w:p>
    <w:p>
      <w:pPr>
        <w:rPr>
          <w:rFonts w:eastAsia="宋体" w:cs="Times New Roman"/>
          <w:vanish/>
          <w:sz w:val="21"/>
          <w:szCs w:val="22"/>
        </w:rPr>
      </w:pPr>
    </w:p>
    <w:p>
      <w:pPr>
        <w:rPr>
          <w:rFonts w:eastAsia="宋体" w:cs="Times New Roman"/>
          <w:vanish/>
          <w:sz w:val="21"/>
          <w:szCs w:val="22"/>
        </w:rPr>
      </w:pPr>
    </w:p>
    <w:p>
      <w:pPr>
        <w:rPr>
          <w:rFonts w:eastAsia="宋体" w:cs="Times New Roman"/>
          <w:vanish/>
          <w:sz w:val="21"/>
          <w:szCs w:val="22"/>
        </w:rPr>
      </w:pPr>
    </w:p>
    <w:p>
      <w:pPr>
        <w:rPr>
          <w:rFonts w:eastAsia="宋体" w:cs="Times New Roman"/>
          <w:vanish/>
          <w:sz w:val="21"/>
          <w:szCs w:val="22"/>
        </w:rPr>
      </w:pPr>
    </w:p>
    <w:p>
      <w:pPr>
        <w:rPr>
          <w:rFonts w:eastAsia="宋体" w:cs="Times New Roman"/>
          <w:vanish/>
          <w:sz w:val="21"/>
          <w:szCs w:val="22"/>
        </w:rPr>
      </w:pPr>
    </w:p>
    <w:p>
      <w:pPr>
        <w:rPr>
          <w:rFonts w:eastAsia="宋体" w:cs="Times New Roman"/>
          <w:vanish/>
          <w:sz w:val="21"/>
          <w:szCs w:val="22"/>
        </w:rPr>
      </w:pPr>
    </w:p>
    <w:p>
      <w:pPr>
        <w:rPr>
          <w:rFonts w:eastAsia="宋体" w:cs="Times New Roman"/>
          <w:vanish/>
          <w:sz w:val="21"/>
          <w:szCs w:val="22"/>
        </w:rPr>
      </w:pPr>
    </w:p>
    <w:p>
      <w:pPr>
        <w:rPr>
          <w:rFonts w:eastAsia="宋体" w:cs="Times New Roman"/>
          <w:vanish/>
          <w:sz w:val="21"/>
          <w:szCs w:val="22"/>
        </w:rPr>
      </w:pPr>
    </w:p>
    <w:p>
      <w:pPr>
        <w:rPr>
          <w:rFonts w:eastAsia="宋体" w:cs="Times New Roman"/>
          <w:vanish/>
          <w:sz w:val="21"/>
          <w:szCs w:val="22"/>
        </w:rPr>
      </w:pPr>
    </w:p>
    <w:p>
      <w:pPr>
        <w:rPr>
          <w:rFonts w:eastAsia="宋体" w:cs="Times New Roman"/>
          <w:vanish/>
          <w:sz w:val="21"/>
          <w:szCs w:val="22"/>
        </w:rPr>
      </w:pPr>
    </w:p>
    <w:p>
      <w:pPr>
        <w:jc w:val="right"/>
        <w:rPr>
          <w:rFonts w:eastAsia="宋体" w:cs="Times New Roman"/>
          <w:vanish/>
          <w:sz w:val="21"/>
          <w:szCs w:val="22"/>
        </w:rPr>
      </w:pPr>
      <w:bookmarkStart w:id="2" w:name="公章"/>
      <w:bookmarkEnd w:id="2"/>
    </w:p>
    <w:p>
      <w:pPr>
        <w:rPr>
          <w:rFonts w:eastAsia="宋体" w:cs="Times New Roman"/>
          <w:vanish/>
          <w:sz w:val="21"/>
          <w:szCs w:val="22"/>
        </w:rPr>
      </w:pPr>
    </w:p>
    <w:p>
      <w:pPr>
        <w:rPr>
          <w:rFonts w:eastAsia="宋体" w:cs="Times New Roman"/>
          <w:vanish/>
          <w:sz w:val="21"/>
          <w:szCs w:val="22"/>
        </w:rPr>
      </w:pPr>
    </w:p>
    <w:p>
      <w:pPr>
        <w:rPr>
          <w:rFonts w:eastAsia="宋体" w:cs="Times New Roman"/>
          <w:vanish/>
          <w:sz w:val="21"/>
          <w:szCs w:val="22"/>
        </w:rPr>
      </w:pPr>
    </w:p>
    <w:p>
      <w:pPr>
        <w:rPr>
          <w:rFonts w:ascii="方正仿宋_GBK" w:eastAsia="方正仿宋_GBK" w:cs="Times New Roman"/>
          <w:vanish/>
          <w:sz w:val="21"/>
          <w:szCs w:val="22"/>
        </w:rPr>
      </w:pPr>
    </w:p>
    <w:p>
      <w:pPr>
        <w:rPr>
          <w:rFonts w:eastAsia="宋体" w:cs="Times New Roman"/>
          <w:vanish/>
          <w:sz w:val="21"/>
          <w:szCs w:val="24"/>
        </w:rPr>
      </w:pPr>
    </w:p>
    <w:p>
      <w:pPr>
        <w:rPr>
          <w:vanish/>
        </w:rPr>
      </w:pPr>
    </w:p>
    <w:p>
      <w:pPr>
        <w:rPr>
          <w:vanish/>
        </w:rPr>
      </w:pPr>
    </w:p>
    <w:p>
      <w:pPr>
        <w:rPr>
          <w:vanish/>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rPr>
          <w:vanish/>
        </w:rPr>
      </w:pPr>
    </w:p>
    <w:p>
      <w:pPr>
        <w:rPr>
          <w:vanish/>
        </w:rPr>
      </w:pPr>
    </w:p>
    <w:p>
      <w:pPr>
        <w:rPr>
          <w:vanish/>
        </w:rPr>
      </w:pPr>
    </w:p>
    <w:p>
      <w:pPr>
        <w:rPr>
          <w:vanish/>
        </w:rPr>
      </w:pPr>
    </w:p>
    <w:p>
      <w:pPr>
        <w:rPr>
          <w:vanish/>
        </w:rPr>
      </w:pPr>
    </w:p>
    <w:sectPr>
      <w:pgSz w:w="11905" w:h="16838"/>
      <w:pgMar w:top="1474" w:right="1984" w:bottom="1587" w:left="2098" w:header="851" w:footer="992" w:gutter="0"/>
      <w:pgNumType w:fmt="numberInDash"/>
      <w:cols w:space="0" w:num="1"/>
      <w:rtlGutter w:val="0"/>
      <w:docGrid w:type="lines" w:linePitch="3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Lines="100"/>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-120015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9.45pt;height:144pt;width:144pt;mso-position-horizontal:outside;mso-position-horizontal-relative:margin;mso-wrap-style:none;z-index:251659264;mso-width-relative:page;mso-height-relative:page;" filled="f" stroked="f" coordsize="21600,21600" o:gfxdata="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DvatC9UAAAAIAQAADwAAAAAAAAABACAAAAAiAAAAZHJzL2Rvd25yZXYu&#10;eG1sUEsBAhQAFAAAAAgAh07iQL10G3Y3AgAAbwQAAA4AAAAAAAAAAQAgAAAAJAEAAGRycy9lMm9E&#10;b2MueG1sUEsFBgAAAAAGAAYAWQEAAM0FAAAAAA==&#10;">
              <v:fill on="f" focussize="0,0"/>
              <v:stroke on="f" weight="0.5pt"/>
              <v:imagedata o:title=""/>
              <o:lock v:ext="edit" aspectratio="f"/>
              <v:textbox inset="0mm,0mm,0mm,0mm" style="mso-fit-shape-to-text:t;">
                <w:txbxContent>
                  <w:p>
                    <w:pPr>
                      <w:pStyle w:val="6"/>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v:textbox>
            </v:shape>
          </w:pict>
        </mc:Fallback>
      </mc:AlternateContent>
    </w:r>
    <w:r>
      <w:rPr>
        <w:rFonts w:ascii="宋体" w:hAnsi="宋体" w:cs="宋体"/>
        <w:b/>
        <w:bCs/>
        <w:color w:val="005192"/>
        <w:sz w:val="28"/>
        <w:szCs w:val="44"/>
        <w:lang w:val="en-US"/>
      </w:rPr>
      <mc:AlternateContent>
        <mc:Choice Requires="wps">
          <w:drawing>
            <wp:anchor distT="0" distB="0" distL="114300" distR="114300" simplePos="0" relativeHeight="251661312" behindDoc="0" locked="0" layoutInCell="1" allowOverlap="1">
              <wp:simplePos x="0" y="0"/>
              <wp:positionH relativeFrom="column">
                <wp:posOffset>15240</wp:posOffset>
              </wp:positionH>
              <wp:positionV relativeFrom="paragraph">
                <wp:posOffset>136525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1.2pt;margin-top:10.75pt;height:0.15pt;width:442.25pt;z-index:251661312;mso-width-relative:page;mso-height-relative:page;" filled="f" stroked="t" coordsize="21600,21600" o:gfxdata="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F&#10;U66U1AAAAAcBAAAPAAAAAAAAAAEAIAAAACIAAABkcnMvZG93bnJldi54bWxQSwECFAAUAAAACACH&#10;TuJAB6gkL+8BAADDAwAADgAAAAAAAAABACAAAAAjAQAAZHJzL2Uyb0RvYy54bWxQSwUGAAAAAAYA&#10;BgBZAQAAhAUAAAAA&#10;">
              <v:fill on="f" focussize="0,0"/>
              <v:stroke weight="1.75pt" color="#005192" miterlimit="8" joinstyle="miter"/>
              <v:imagedata o:title=""/>
              <o:lock v:ext="edit" aspectratio="f"/>
            </v:line>
          </w:pict>
        </mc:Fallback>
      </mc:AlternateContent>
    </w:r>
    <w:r>
      <w:rPr>
        <w:rFonts w:hint="eastAsia" w:ascii="宋体" w:hAnsi="宋体" w:cs="宋体"/>
        <w:b/>
        <w:bCs/>
        <w:color w:val="005192"/>
        <w:sz w:val="28"/>
        <w:szCs w:val="44"/>
        <w:lang w:val="en-US"/>
      </w:rPr>
      <w:t>重庆市医疗保障局发布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spacing w:beforeLines="150"/>
      <w:jc w:val="left"/>
      <w:rPr>
        <w:rFonts w:hint="eastAsia" w:ascii="宋体" w:hAnsi="宋体" w:cs="宋体"/>
        <w:b/>
        <w:bCs/>
        <w:color w:val="005192"/>
        <w:sz w:val="32"/>
        <w:szCs w:val="32"/>
        <w:lang w:val="en-US"/>
      </w:rPr>
    </w:pPr>
    <w:r>
      <w:rPr>
        <w:rFonts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7620</wp:posOffset>
              </wp:positionH>
              <wp:positionV relativeFrom="paragraph">
                <wp:posOffset>675005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0" y="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6pt;margin-top:53.15pt;height:0pt;width:442.55pt;z-index:251660288;mso-width-relative:page;mso-height-relative:page;" filled="f" stroked="t" coordsize="21600,21600" o:gfxdata="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16xMIdIA&#10;AAAJAQAADwAAAAAAAAABACAAAAAiAAAAZHJzL2Rvd25yZXYueG1sUEsBAhQAFAAAAAgAh07iQLOJ&#10;ui7sAQAAwAMAAA4AAAAAAAAAAQAgAAAAIQEAAGRycy9lMm9Eb2MueG1sUEsFBgAAAAAGAAYAWQEA&#10;AH8FAAAAAA==&#10;">
              <v:fill on="f" focussize="0,0"/>
              <v:stroke weight="1.75pt" color="#005192" miterlimit="8" joinstyle="miter"/>
              <v:imagedata o:title=""/>
              <o:lock v:ext="edit" aspectratio="f"/>
            </v:line>
          </w:pict>
        </mc:Fallback>
      </mc:AlternateContent>
    </w:r>
    <w:r>
      <w:rPr>
        <w:rFonts w:hint="eastAsia" w:ascii="宋体" w:hAnsi="宋体" w:cs="宋体"/>
        <w:b/>
        <w:bCs/>
        <w:color w:val="005192"/>
        <w:sz w:val="32"/>
        <w:lang w:val="en-US"/>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lang w:val="en-US"/>
      </w:rPr>
      <w:t>重庆市医疗保障局</w:t>
    </w:r>
    <w:r>
      <w:rPr>
        <w:rFonts w:hint="eastAsia" w:ascii="宋体" w:hAnsi="宋体" w:cs="宋体"/>
        <w:b/>
        <w:bCs/>
        <w:color w:val="005192"/>
        <w:sz w:val="32"/>
        <w:szCs w:val="32"/>
        <w:lang w:val="en-US"/>
      </w:rPr>
      <w:t>规范性文件</w:t>
    </w:r>
  </w:p>
  <w:p>
    <w:pPr>
      <w:pStyle w:val="7"/>
      <w:keepNext w:val="0"/>
      <w:keepLines w:val="0"/>
      <w:pageBreakBefore w:val="0"/>
      <w:widowControl w:val="0"/>
      <w:pBdr>
        <w:bottom w:val="none" w:color="auto" w:sz="0" w:space="0"/>
      </w:pBdr>
      <w:kinsoku/>
      <w:wordWrap/>
      <w:overflowPunct/>
      <w:topLinePunct w:val="0"/>
      <w:autoSpaceDE/>
      <w:autoSpaceDN/>
      <w:bidi w:val="0"/>
      <w:adjustRightInd/>
      <w:snapToGrid w:val="0"/>
      <w:jc w:val="left"/>
      <w:textAlignment w:val="auto"/>
      <w:rPr>
        <w:rFonts w:hint="eastAsia" w:ascii="宋体" w:hAnsi="宋体" w:cs="宋体"/>
        <w:b/>
        <w:bCs/>
        <w:color w:val="005192"/>
        <w:sz w:val="32"/>
        <w:szCs w:val="32"/>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68"/>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BD59F1"/>
    <w:rsid w:val="001B29FD"/>
    <w:rsid w:val="001E62AC"/>
    <w:rsid w:val="00256583"/>
    <w:rsid w:val="00287718"/>
    <w:rsid w:val="002958C0"/>
    <w:rsid w:val="00336BD7"/>
    <w:rsid w:val="004375A7"/>
    <w:rsid w:val="00465ED9"/>
    <w:rsid w:val="004F3710"/>
    <w:rsid w:val="006236DB"/>
    <w:rsid w:val="006251EB"/>
    <w:rsid w:val="00627C57"/>
    <w:rsid w:val="006761A9"/>
    <w:rsid w:val="006C28A5"/>
    <w:rsid w:val="006C716A"/>
    <w:rsid w:val="00800B09"/>
    <w:rsid w:val="008A1FBB"/>
    <w:rsid w:val="009569E5"/>
    <w:rsid w:val="00A8021B"/>
    <w:rsid w:val="00BB0F49"/>
    <w:rsid w:val="00BD59F1"/>
    <w:rsid w:val="00C02CA9"/>
    <w:rsid w:val="00C05E09"/>
    <w:rsid w:val="00D822F4"/>
    <w:rsid w:val="00E10AF5"/>
    <w:rsid w:val="00E95DD5"/>
    <w:rsid w:val="00E97256"/>
    <w:rsid w:val="00EC1B42"/>
    <w:rsid w:val="00F65B11"/>
    <w:rsid w:val="00F713B4"/>
    <w:rsid w:val="017161EE"/>
    <w:rsid w:val="0373439E"/>
    <w:rsid w:val="05E13F99"/>
    <w:rsid w:val="06107982"/>
    <w:rsid w:val="069B5865"/>
    <w:rsid w:val="08FE7C34"/>
    <w:rsid w:val="09013BBB"/>
    <w:rsid w:val="09C724A7"/>
    <w:rsid w:val="0B195B80"/>
    <w:rsid w:val="0C051BDF"/>
    <w:rsid w:val="0C410ADE"/>
    <w:rsid w:val="16D81DB6"/>
    <w:rsid w:val="174775C1"/>
    <w:rsid w:val="19F26BB1"/>
    <w:rsid w:val="1A7754F8"/>
    <w:rsid w:val="1B0753E2"/>
    <w:rsid w:val="1C03787B"/>
    <w:rsid w:val="1F66431E"/>
    <w:rsid w:val="1F6B6086"/>
    <w:rsid w:val="1FF2314D"/>
    <w:rsid w:val="20E3156C"/>
    <w:rsid w:val="216632C4"/>
    <w:rsid w:val="21827243"/>
    <w:rsid w:val="23C54B29"/>
    <w:rsid w:val="246F043F"/>
    <w:rsid w:val="250948EB"/>
    <w:rsid w:val="25B67322"/>
    <w:rsid w:val="261C1009"/>
    <w:rsid w:val="26FE3319"/>
    <w:rsid w:val="27851AC3"/>
    <w:rsid w:val="2B1D7252"/>
    <w:rsid w:val="2B372E74"/>
    <w:rsid w:val="2BC52E85"/>
    <w:rsid w:val="2C0679BF"/>
    <w:rsid w:val="2DEC6BE5"/>
    <w:rsid w:val="2E593E6B"/>
    <w:rsid w:val="2EA678A8"/>
    <w:rsid w:val="2FBD190A"/>
    <w:rsid w:val="310205E4"/>
    <w:rsid w:val="314372AE"/>
    <w:rsid w:val="31667E06"/>
    <w:rsid w:val="324E1D58"/>
    <w:rsid w:val="32DA5548"/>
    <w:rsid w:val="335B486B"/>
    <w:rsid w:val="369E4EAA"/>
    <w:rsid w:val="3A0972FD"/>
    <w:rsid w:val="3A681A91"/>
    <w:rsid w:val="3CC11305"/>
    <w:rsid w:val="3E8C7CCF"/>
    <w:rsid w:val="40671451"/>
    <w:rsid w:val="40CB1594"/>
    <w:rsid w:val="41533E94"/>
    <w:rsid w:val="43350544"/>
    <w:rsid w:val="44897362"/>
    <w:rsid w:val="44BE37CF"/>
    <w:rsid w:val="45A537EA"/>
    <w:rsid w:val="464D005F"/>
    <w:rsid w:val="48572A95"/>
    <w:rsid w:val="4A280732"/>
    <w:rsid w:val="4A9A45D5"/>
    <w:rsid w:val="4A9F2515"/>
    <w:rsid w:val="4D3B4FB8"/>
    <w:rsid w:val="4E5F467B"/>
    <w:rsid w:val="53AD1103"/>
    <w:rsid w:val="546D5C10"/>
    <w:rsid w:val="54E36229"/>
    <w:rsid w:val="554B02CC"/>
    <w:rsid w:val="556D5B9C"/>
    <w:rsid w:val="589B50B4"/>
    <w:rsid w:val="59312802"/>
    <w:rsid w:val="5BEE4C02"/>
    <w:rsid w:val="5F1B253F"/>
    <w:rsid w:val="5F78236B"/>
    <w:rsid w:val="602461BE"/>
    <w:rsid w:val="60E9359A"/>
    <w:rsid w:val="6314426C"/>
    <w:rsid w:val="631B4721"/>
    <w:rsid w:val="633529D8"/>
    <w:rsid w:val="63936688"/>
    <w:rsid w:val="699A3F3C"/>
    <w:rsid w:val="6BF33670"/>
    <w:rsid w:val="6CF5407A"/>
    <w:rsid w:val="6FAC2205"/>
    <w:rsid w:val="75671C1B"/>
    <w:rsid w:val="7874644F"/>
    <w:rsid w:val="791E0F5E"/>
    <w:rsid w:val="7B1A16F5"/>
    <w:rsid w:val="7CCA0390"/>
    <w:rsid w:val="7E933500"/>
    <w:rsid w:val="7FFF4A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spacing w:before="100" w:beforeAutospacing="1" w:after="100" w:afterAutospacing="1"/>
      <w:outlineLvl w:val="0"/>
    </w:pPr>
    <w:rPr>
      <w:rFonts w:hint="eastAsia" w:ascii="宋体" w:hAnsi="宋体"/>
      <w:b/>
      <w:kern w:val="44"/>
      <w:sz w:val="48"/>
      <w:szCs w:val="4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link w:val="13"/>
    <w:semiHidden/>
    <w:unhideWhenUsed/>
    <w:qFormat/>
    <w:uiPriority w:val="99"/>
    <w:pPr>
      <w:jc w:val="center"/>
    </w:pPr>
    <w:rPr>
      <w:lang w:val="zh-CN"/>
    </w:rPr>
  </w:style>
  <w:style w:type="paragraph" w:customStyle="1" w:styleId="4">
    <w:name w:val="默认"/>
    <w:qFormat/>
    <w:uiPriority w:val="0"/>
    <w:rPr>
      <w:rFonts w:ascii="Helvetica" w:hAnsi="Helvetica" w:eastAsia="Helvetica" w:cs="Helvetica"/>
      <w:color w:val="000000"/>
      <w:sz w:val="22"/>
      <w:szCs w:val="22"/>
      <w:lang w:val="en-US" w:eastAsia="zh-CN" w:bidi="ar-SA"/>
    </w:rPr>
  </w:style>
  <w:style w:type="paragraph" w:styleId="5">
    <w:name w:val="Balloon Text"/>
    <w:basedOn w:val="1"/>
    <w:link w:val="14"/>
    <w:semiHidden/>
    <w:unhideWhenUsed/>
    <w:qFormat/>
    <w:uiPriority w:val="99"/>
    <w:rPr>
      <w:sz w:val="18"/>
      <w:szCs w:val="18"/>
    </w:rPr>
  </w:style>
  <w:style w:type="paragraph" w:styleId="6">
    <w:name w:val="footer"/>
    <w:basedOn w:val="1"/>
    <w:link w:val="11"/>
    <w:semiHidden/>
    <w:unhideWhenUsed/>
    <w:qFormat/>
    <w:uiPriority w:val="99"/>
    <w:pPr>
      <w:tabs>
        <w:tab w:val="center" w:pos="4153"/>
        <w:tab w:val="right" w:pos="8306"/>
      </w:tabs>
      <w:snapToGrid w:val="0"/>
      <w:jc w:val="left"/>
    </w:pPr>
    <w:rPr>
      <w:kern w:val="0"/>
      <w:sz w:val="18"/>
      <w:szCs w:val="18"/>
      <w:lang w:val="zh-CN"/>
    </w:rPr>
  </w:style>
  <w:style w:type="paragraph" w:styleId="7">
    <w:name w:val="header"/>
    <w:basedOn w:val="1"/>
    <w:link w:val="10"/>
    <w:semiHidden/>
    <w:unhideWhenUsed/>
    <w:qFormat/>
    <w:uiPriority w:val="99"/>
    <w:pPr>
      <w:pBdr>
        <w:bottom w:val="single" w:color="auto" w:sz="6" w:space="1"/>
      </w:pBdr>
      <w:tabs>
        <w:tab w:val="center" w:pos="4153"/>
        <w:tab w:val="right" w:pos="8306"/>
      </w:tabs>
      <w:snapToGrid w:val="0"/>
      <w:jc w:val="center"/>
    </w:pPr>
    <w:rPr>
      <w:kern w:val="0"/>
      <w:sz w:val="18"/>
      <w:szCs w:val="18"/>
      <w:lang w:val="zh-CN"/>
    </w:rPr>
  </w:style>
  <w:style w:type="character" w:customStyle="1" w:styleId="10">
    <w:name w:val="页眉 Char"/>
    <w:basedOn w:val="9"/>
    <w:link w:val="7"/>
    <w:qFormat/>
    <w:uiPriority w:val="99"/>
    <w:rPr>
      <w:sz w:val="18"/>
      <w:szCs w:val="18"/>
    </w:rPr>
  </w:style>
  <w:style w:type="character" w:customStyle="1" w:styleId="11">
    <w:name w:val="页脚 Char"/>
    <w:basedOn w:val="9"/>
    <w:link w:val="6"/>
    <w:qFormat/>
    <w:uiPriority w:val="99"/>
    <w:rPr>
      <w:sz w:val="18"/>
      <w:szCs w:val="18"/>
    </w:rPr>
  </w:style>
  <w:style w:type="character" w:customStyle="1" w:styleId="12">
    <w:name w:val="正文文本 Char"/>
    <w:semiHidden/>
    <w:qFormat/>
    <w:uiPriority w:val="99"/>
    <w:rPr>
      <w:kern w:val="2"/>
      <w:sz w:val="21"/>
      <w:szCs w:val="22"/>
    </w:rPr>
  </w:style>
  <w:style w:type="character" w:customStyle="1" w:styleId="13">
    <w:name w:val="正文文本 Char1"/>
    <w:link w:val="3"/>
    <w:qFormat/>
    <w:uiPriority w:val="0"/>
    <w:rPr>
      <w:rFonts w:ascii="Times New Roman" w:hAnsi="Times New Roman" w:eastAsia="仿宋_GB2312"/>
      <w:b/>
      <w:color w:val="FF0000"/>
      <w:kern w:val="2"/>
      <w:sz w:val="44"/>
      <w:szCs w:val="32"/>
      <w:lang w:val="zh-CN" w:eastAsia="zh-CN"/>
    </w:rPr>
  </w:style>
  <w:style w:type="character" w:customStyle="1" w:styleId="14">
    <w:name w:val="批注框文本 Char"/>
    <w:basedOn w:val="9"/>
    <w:link w:val="5"/>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Users</Company>
  <Pages>1</Pages>
  <Words>146</Words>
  <Characters>835</Characters>
  <Lines>6</Lines>
  <Paragraphs>1</Paragraphs>
  <TotalTime>0</TotalTime>
  <ScaleCrop>false</ScaleCrop>
  <LinksUpToDate>false</LinksUpToDate>
  <CharactersWithSpaces>980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2021-12-02T08:42:00Z</dcterms:created>
  <dc:creator>赖茜</dc:creator>
  <cp:lastModifiedBy>胡娟</cp:lastModifiedBy>
  <cp:lastPrinted>2023-03-10T07:08:00Z</cp:lastPrinted>
  <dcterms:modified xsi:type="dcterms:W3CDTF">2025-12-18T07:57:51Z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EF4DDBCED43E460B9225768B7E08DD77</vt:lpwstr>
  </property>
</Properties>
</file>