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</w:rPr>
      </w:pPr>
      <w:bookmarkStart w:id="1" w:name="_GoBack"/>
      <w:bookmarkEnd w:id="1"/>
      <w:r>
        <w:rPr>
          <w:rFonts w:hint="eastAsia" w:ascii="Times New Roman" w:hAnsi="Times New Roman" w:eastAsia="方正黑体_GBK" w:cs="宋体"/>
          <w:bCs/>
          <w:color w:val="auto"/>
          <w:kern w:val="0"/>
          <w:sz w:val="32"/>
          <w:szCs w:val="32"/>
          <w:u w:val="none"/>
          <w:lang w:val="en-US" w:eastAsia="zh-CN" w:bidi="ar-SA"/>
        </w:rPr>
        <w:t>附件4</w:t>
      </w:r>
    </w:p>
    <w:p>
      <w:pPr>
        <w:widowControl w:val="0"/>
        <w:shd w:val="clear" w:color="auto" w:fill="auto"/>
        <w:snapToGrid w:val="0"/>
        <w:spacing w:before="100" w:beforeAutospacing="1" w:after="100" w:afterAutospacing="1" w:line="600" w:lineRule="exact"/>
        <w:ind w:left="0" w:right="0" w:firstLine="193" w:firstLineChars="44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 w:bidi="ar"/>
        </w:rPr>
        <w:t>实行医保报销事前审查的6个药品</w:t>
      </w:r>
    </w:p>
    <w:tbl>
      <w:tblPr>
        <w:tblStyle w:val="8"/>
        <w:tblW w:w="10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96"/>
        <w:gridCol w:w="1320"/>
        <w:gridCol w:w="5475"/>
        <w:gridCol w:w="1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协议有效期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谈判药品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地塞米松玻璃体内植入剂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限：1.视网膜静脉阻塞(RVO)的黄斑水肿；2.糖尿病性黄斑水肿(DME)。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同时符合以下条件：1.需三级医院眼科或二级及以上眼科专科医院医师处方；2.首次处方时病眼基线矫正视力0.05-0.5；3.事前审查后方可用，初次申请需有血管造影或OCT(全身情况不允许的患者可以提供OCT血管成像)证据；4.每眼累计最多支付5支，每个年度最多支付2支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2026年1月1日至2027年12月31日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谈判药品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法瑞西单抗注射液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限：1.糖尿病性黄斑水肿(DME)；2.新生血管性(湿性)年龄相关性黄斑变性(nAMD)；3.继发于视网膜静脉阻塞(RVO)(视网膜分支静脉阻塞(BRVO)、视网膜中央静脉阻塞(CRVO)或半侧视网膜静脉阻塞(HRVO))的黄斑水肿。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同时符合以下条件：1.需三级医院眼科或二级及以上眼科专科医院医师处方；2.首次处方时病眼基线矫正视力0.05-0.5；3.事前审查后方可用，初次申请需有血管造影或OCT(全身情况不允许的患者可以提供OCT血管成像)证据；4.每眼累计最多支付9支，第1年度最多支付5支。阿柏西普、雷珠单抗、康柏西普、法瑞西单抗、布西珠单抗的药品支数合并计算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2026年1月1日至2026年12月31日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谈判药品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布西珠单抗注射液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限糖尿病黄斑水肿(DME)。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同时符合以下条件：1.需三级医院眼科或二级及以上眼科专科医院医师处方；2.首次处方时病眼基线矫正视力0.05-0.5；3.事前审查后方可用，初次申请需有血管造影或OCT(全身情况不允许的患者可以提供OCT血管成像)证据；4.每眼累计最多支付9支，第1年度最多支付5支。阿柏西普、雷珠单抗、康柏西普、法瑞西单抗、布西珠单抗的药品支数合并计算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2026年1月1日至2027年12月31日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阿柏西普眼内注射溶液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限：1.50岁以上的湿性年龄相关性黄斑变性(AMD)；2.糖尿病性黄斑水肿(DME)引起的视力损害。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同时符合以下条件：1.需三级医院眼科或二级及以上眼科专科医院医师处方；2.首次处方时病眼基线矫正视力0.05-0.5；3.事前审查后方可用，初次申请需有血管造影或OCT(全身情况不允许的患者可以提供OCT血管成像)证据；4.每眼累计最多支付9支，第1年度最多支付5支。阿柏西普、雷珠单抗、康柏西普、法瑞西单抗、布西珠单抗的药品支数合并计算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康柏西普眼用注射液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:1.50岁以上的湿性年龄相关性黄斑变性(AMD)；2.糖尿病性黄斑水肿(DME)引起的视力损害；3.脉络膜新生血管(CNV)导致的视力损害；4.继发于视网膜静脉阻塞(RVO)(视网膜分支静脉阻塞(BRVO)或视网膜中央静脉阻塞(CRVO)的黄斑水肿引起的视力损伤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同时符合以下条件：1.需三级医院眼科或二级及以上眼科专科医院医师处方；2.首次处方时病眼基线矫正视力0.05-0.5；3.事前审查后方可用，初次申请需有血管造影或OCT(全身情况不允许的患者可以提供OCT血管成像)证据；4.每眼累计最多支付9支，第1年度最多支付5支。阿柏西普、雷珠单抗、康柏西普、法瑞西单抗、布西珠单抗的药品支数合并计算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雷珠单抗注射液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限：1.50岁以上的湿性年龄相关性黄斑变性(AMD)；2.糖尿病性黄斑水肿(DME)引起的视力损害；3.脉络膜新生血管(CNV)导致的视力损害；4.继发于视网膜静脉阻塞(RVO)的黄斑水肿引起的视力损害。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同时符合以下条件：1.需三级医院眼科或二级及以上眼科专科医院医师处方；2.首次处方时病眼基线矫正视力0.05-0.5；3.事前审查后方可用，初次申请需有血管造影或OCT(全身情况不允许的患者可以提供OCT血管成像)证据；4.每眼累计最多支付9支，第1年度最多支付5支。阿柏西普、雷珠单抗、康柏西普、法瑞西单抗、布西珠单抗的药品支数合并计算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vanish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方正小标宋_GBK" w:cs="方正小标宋_GBK"/>
          <w:vanish/>
          <w:sz w:val="44"/>
          <w:szCs w:val="44"/>
        </w:rPr>
      </w:pPr>
      <w:r>
        <w:rPr>
          <w:rFonts w:ascii="Times New Roman" w:hAnsi="Times New Roman" w:eastAsia="方正小标宋_GBK" w:cs="方正小标宋_GBK"/>
          <w:vanish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Times New Roman" w:hAnsi="Times New Roman" w:eastAsia="方正小标宋_GBK" w:cs="方正小标宋_GBK"/>
          <w:vanish/>
          <w:sz w:val="44"/>
          <w:szCs w:val="44"/>
        </w:rPr>
      </w:pPr>
    </w:p>
    <w:p>
      <w:pPr>
        <w:rPr>
          <w:rFonts w:ascii="方正仿宋_GBK" w:hAnsi="Calibri" w:eastAsia="方正仿宋_GBK"/>
          <w:b/>
          <w:bCs/>
          <w:vanish/>
          <w:sz w:val="32"/>
          <w:szCs w:val="32"/>
        </w:rPr>
      </w:pPr>
    </w:p>
    <w:p>
      <w:pPr>
        <w:rPr>
          <w:rFonts w:ascii="Calibri" w:hAnsi="Calibri" w:eastAsia="宋体"/>
          <w:vanish/>
          <w:sz w:val="21"/>
          <w:szCs w:val="22"/>
        </w:rPr>
      </w:pPr>
    </w:p>
    <w:p>
      <w:pPr>
        <w:rPr>
          <w:rFonts w:ascii="Calibri" w:hAnsi="Calibri" w:eastAsia="宋体"/>
          <w:vanish/>
          <w:sz w:val="21"/>
          <w:szCs w:val="22"/>
        </w:rPr>
      </w:pPr>
    </w:p>
    <w:p>
      <w:pPr>
        <w:rPr>
          <w:rFonts w:ascii="Calibri" w:hAnsi="Calibri" w:eastAsia="宋体"/>
          <w:vanish/>
          <w:sz w:val="21"/>
          <w:szCs w:val="22"/>
        </w:rPr>
      </w:pPr>
    </w:p>
    <w:p>
      <w:pPr>
        <w:rPr>
          <w:rFonts w:ascii="Calibri" w:hAnsi="Calibri" w:eastAsia="宋体"/>
          <w:vanish/>
          <w:sz w:val="21"/>
          <w:szCs w:val="22"/>
        </w:rPr>
      </w:pPr>
    </w:p>
    <w:p>
      <w:pPr>
        <w:keepNext/>
        <w:keepLines/>
        <w:widowControl w:val="0"/>
        <w:spacing w:before="340" w:after="330" w:line="578" w:lineRule="auto"/>
        <w:jc w:val="both"/>
        <w:outlineLvl w:val="0"/>
        <w:rPr>
          <w:rFonts w:ascii="Calibri" w:hAnsi="Calibri" w:eastAsia="宋体" w:cs="Times New Roman"/>
          <w:b/>
          <w:bCs/>
          <w:vanish/>
          <w:kern w:val="44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vanish/>
        </w:rPr>
      </w:pPr>
    </w:p>
    <w:p>
      <w:pPr>
        <w:pStyle w:val="2"/>
        <w:rPr>
          <w:vanish/>
        </w:rPr>
        <w:sectPr>
          <w:headerReference r:id="rId3" w:type="default"/>
          <w:footerReference r:id="rId4" w:type="default"/>
          <w:pgSz w:w="11905" w:h="16838"/>
          <w:pgMar w:top="1962" w:right="1474" w:bottom="1848" w:left="1587" w:header="851" w:footer="992" w:gutter="0"/>
          <w:pgNumType w:fmt="numberInDash"/>
          <w:cols w:space="0" w:num="1"/>
          <w:rtlGutter w:val="0"/>
          <w:docGrid w:type="lines" w:linePitch="336" w:charSpace="0"/>
        </w:sect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vanish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vanish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Times New Roman" w:hAnsi="Times New Roman" w:eastAsia="方正仿宋_GBK" w:cs="方正仿宋_GBK"/>
          <w:vanish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Times New Roman" w:hAnsi="Times New Roman" w:eastAsia="方正仿宋_GBK" w:cs="方正仿宋_GBK"/>
          <w:vanish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vanish/>
          <w:color w:val="000000"/>
          <w:sz w:val="32"/>
          <w:szCs w:val="20"/>
        </w:rPr>
      </w:pPr>
    </w:p>
    <w:p>
      <w:pPr>
        <w:pStyle w:val="2"/>
        <w:rPr>
          <w:vanish/>
        </w:rPr>
        <w:sectPr>
          <w:pgSz w:w="11905" w:h="16838"/>
          <w:pgMar w:top="1474" w:right="1984" w:bottom="1587" w:left="2098" w:header="851" w:footer="992" w:gutter="0"/>
          <w:pgNumType w:fmt="numberInDash"/>
          <w:cols w:space="0" w:num="1"/>
          <w:rtlGutter w:val="0"/>
          <w:docGrid w:type="lines" w:linePitch="336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ascii="Times New Roman" w:hAnsi="Times New Roman" w:eastAsia="仿宋_GB2312" w:cs="Times New Roman"/>
          <w:vanish/>
          <w:sz w:val="32"/>
          <w:szCs w:val="20"/>
        </w:rPr>
      </w:pPr>
    </w:p>
    <w:p>
      <w:pPr>
        <w:rPr>
          <w:rFonts w:hint="eastAsia"/>
          <w:vanish/>
          <w:lang w:val="en-US" w:eastAsia="zh-CN"/>
        </w:rPr>
        <w:sectPr>
          <w:pgSz w:w="11905" w:h="16838"/>
          <w:pgMar w:top="1474" w:right="1984" w:bottom="1587" w:left="2098" w:header="851" w:footer="992" w:gutter="0"/>
          <w:pgNumType w:fmt="numberInDash"/>
          <w:cols w:space="0" w:num="1"/>
          <w:rtlGutter w:val="0"/>
          <w:docGrid w:type="lines" w:linePitch="336" w:charSpace="0"/>
        </w:sectPr>
      </w:pPr>
    </w:p>
    <w:p>
      <w:pPr>
        <w:pStyle w:val="2"/>
        <w:rPr>
          <w:rFonts w:hint="eastAsia"/>
          <w:vanish/>
          <w:lang w:val="en-US" w:eastAsia="zh-CN"/>
        </w:rPr>
      </w:pPr>
    </w:p>
    <w:p>
      <w:pPr>
        <w:rPr>
          <w:rFonts w:hint="eastAsia"/>
          <w:vanish/>
          <w:lang w:val="en-US" w:eastAsia="zh-CN"/>
        </w:rPr>
        <w:sectPr>
          <w:pgSz w:w="11905" w:h="16838"/>
          <w:pgMar w:top="1474" w:right="1984" w:bottom="1587" w:left="2098" w:header="851" w:footer="992" w:gutter="0"/>
          <w:pgNumType w:fmt="numberInDash"/>
          <w:cols w:space="0" w:num="1"/>
          <w:rtlGutter w:val="0"/>
          <w:docGrid w:type="lines" w:linePitch="336" w:charSpace="0"/>
        </w:sectPr>
      </w:pPr>
    </w:p>
    <w:p>
      <w:pPr>
        <w:rPr>
          <w:rFonts w:ascii="Times New Roman" w:hAnsi="Times New Roman"/>
          <w:vanish/>
          <w:szCs w:val="24"/>
        </w:rPr>
      </w:pPr>
      <w:r>
        <w:rPr>
          <w:rFonts w:hint="eastAsia" w:ascii="Times New Roman" w:hAnsi="Times New Roman" w:eastAsia="仿宋_GB2312" w:cs="Times New Roman"/>
          <w:vanish/>
          <w:sz w:val="32"/>
          <w:szCs w:val="32"/>
        </w:rPr>
        <w:br w:type="page"/>
      </w: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rPr>
          <w:rFonts w:ascii="Times New Roman" w:hAnsi="Times New Roman"/>
          <w:vanish/>
          <w:szCs w:val="24"/>
        </w:rPr>
      </w:pPr>
    </w:p>
    <w:p>
      <w:pPr>
        <w:keepNext/>
        <w:keepLines/>
        <w:widowControl w:val="0"/>
        <w:spacing w:before="340" w:after="330" w:line="578" w:lineRule="auto"/>
        <w:jc w:val="both"/>
        <w:outlineLvl w:val="0"/>
        <w:rPr>
          <w:rFonts w:hint="eastAsia" w:ascii="Times New Roman" w:hAnsi="Times New Roman" w:eastAsia="宋体" w:cs="Times New Roman"/>
          <w:b/>
          <w:bCs/>
          <w:vanish/>
          <w:kern w:val="44"/>
          <w:sz w:val="44"/>
          <w:szCs w:val="44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snapToGrid w:val="0"/>
        <w:spacing w:line="15" w:lineRule="auto"/>
        <w:rPr>
          <w:rFonts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vanish/>
          <w:sz w:val="32"/>
          <w:szCs w:val="3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jc w:val="right"/>
        <w:rPr>
          <w:rFonts w:eastAsia="宋体" w:cs="Times New Roman"/>
          <w:vanish/>
          <w:sz w:val="21"/>
          <w:szCs w:val="22"/>
        </w:rPr>
      </w:pPr>
      <w:bookmarkStart w:id="0" w:name="公章"/>
      <w:bookmarkEnd w:id="0"/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2"/>
        </w:rPr>
      </w:pPr>
    </w:p>
    <w:p>
      <w:pPr>
        <w:rPr>
          <w:rFonts w:ascii="方正仿宋_GBK" w:eastAsia="方正仿宋_GBK" w:cs="Times New Roman"/>
          <w:vanish/>
          <w:sz w:val="21"/>
          <w:szCs w:val="22"/>
        </w:rPr>
      </w:pPr>
    </w:p>
    <w:p>
      <w:pPr>
        <w:rPr>
          <w:rFonts w:eastAsia="宋体" w:cs="Times New Roman"/>
          <w:vanish/>
          <w:sz w:val="21"/>
          <w:szCs w:val="24"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pStyle w:val="3"/>
        <w:snapToGrid w:val="0"/>
        <w:spacing w:line="144" w:lineRule="auto"/>
        <w:rPr>
          <w:rFonts w:eastAsia="方正仿宋_GBK" w:cs="方正仿宋_GBK"/>
          <w:vanish/>
          <w:sz w:val="32"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sectPr>
      <w:pgSz w:w="11905" w:h="16838"/>
      <w:pgMar w:top="1474" w:right="1984" w:bottom="1587" w:left="2098" w:header="851" w:footer="992" w:gutter="0"/>
      <w:pgNumType w:fmt="numberInDash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-120015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vatC9UAAAAI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b/>
        <w:bCs/>
        <w:color w:val="005192"/>
        <w:sz w:val="2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136525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2pt;margin-top:10.75pt;height:0.15pt;width:442.25pt;z-index:251661312;mso-width-relative:page;mso-height-relative:page;" filled="f" stroked="t" coordsize="21600,21600" o:gfxdata="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F&#10;U66U1AAAAAc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/>
      </w:rPr>
      <w:t>重庆市医疗保障局发布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spacing w:beforeLines="150"/>
      <w:jc w:val="left"/>
      <w:rPr>
        <w:rFonts w:hint="eastAsia" w:ascii="宋体" w:hAnsi="宋体" w:cs="宋体"/>
        <w:b/>
        <w:bCs/>
        <w:color w:val="005192"/>
        <w:sz w:val="32"/>
        <w:szCs w:val="32"/>
        <w:lang w:val="en-US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675005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53.15pt;height:0pt;width:442.55pt;z-index:251660288;mso-width-relative:page;mso-height-relative:page;" filled="f" stroked="t" coordsize="21600,21600" o:gfxdata="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6xMIdIA&#10;AAAJAQAADwAAAAAAAAABACAAAAAiAAAAZHJzL2Rvd25yZXYueG1sUEsBAhQAFAAAAAgAh07iQLOJ&#10;ui7sAQAAwAMAAA4AAAAAAAAAAQAgAAAAIQEAAGRycy9lMm9Eb2MueG1sUEsFBgAAAAAGAAYAWQEA&#10;AH8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32"/>
        <w:lang w:val="en-US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val="en-US"/>
      </w:rPr>
      <w:t>重庆市医疗保障局</w:t>
    </w:r>
    <w:r>
      <w:rPr>
        <w:rFonts w:hint="eastAsia" w:ascii="宋体" w:hAnsi="宋体" w:cs="宋体"/>
        <w:b/>
        <w:bCs/>
        <w:color w:val="005192"/>
        <w:sz w:val="32"/>
        <w:szCs w:val="32"/>
        <w:lang w:val="en-US"/>
      </w:rPr>
      <w:t>规范性文件</w:t>
    </w:r>
  </w:p>
  <w:p>
    <w:pPr>
      <w:pStyle w:val="7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auto"/>
      <w:rPr>
        <w:rFonts w:hint="eastAsia" w:ascii="宋体" w:hAnsi="宋体" w:cs="宋体"/>
        <w:b/>
        <w:bCs/>
        <w:color w:val="005192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6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BD59F1"/>
    <w:rsid w:val="001B29FD"/>
    <w:rsid w:val="001E62AC"/>
    <w:rsid w:val="00256583"/>
    <w:rsid w:val="00287718"/>
    <w:rsid w:val="002958C0"/>
    <w:rsid w:val="00336BD7"/>
    <w:rsid w:val="004375A7"/>
    <w:rsid w:val="00465ED9"/>
    <w:rsid w:val="004F3710"/>
    <w:rsid w:val="006236DB"/>
    <w:rsid w:val="006251EB"/>
    <w:rsid w:val="00627C57"/>
    <w:rsid w:val="006761A9"/>
    <w:rsid w:val="006C28A5"/>
    <w:rsid w:val="006C716A"/>
    <w:rsid w:val="00800B09"/>
    <w:rsid w:val="008A1FBB"/>
    <w:rsid w:val="009569E5"/>
    <w:rsid w:val="00A8021B"/>
    <w:rsid w:val="00BB0F49"/>
    <w:rsid w:val="00BD59F1"/>
    <w:rsid w:val="00C02CA9"/>
    <w:rsid w:val="00C05E09"/>
    <w:rsid w:val="00D822F4"/>
    <w:rsid w:val="00E10AF5"/>
    <w:rsid w:val="00E95DD5"/>
    <w:rsid w:val="00E97256"/>
    <w:rsid w:val="00EC1B42"/>
    <w:rsid w:val="00F65B11"/>
    <w:rsid w:val="00F713B4"/>
    <w:rsid w:val="017161EE"/>
    <w:rsid w:val="0373439E"/>
    <w:rsid w:val="05E13F99"/>
    <w:rsid w:val="06107982"/>
    <w:rsid w:val="069B5865"/>
    <w:rsid w:val="08FE7C34"/>
    <w:rsid w:val="09013BBB"/>
    <w:rsid w:val="09C724A7"/>
    <w:rsid w:val="0B195B80"/>
    <w:rsid w:val="0C410ADE"/>
    <w:rsid w:val="0DFB2D22"/>
    <w:rsid w:val="16D81DB6"/>
    <w:rsid w:val="174775C1"/>
    <w:rsid w:val="19F26BB1"/>
    <w:rsid w:val="1A7754F8"/>
    <w:rsid w:val="1B0753E2"/>
    <w:rsid w:val="1C03787B"/>
    <w:rsid w:val="1F66431E"/>
    <w:rsid w:val="1F6B6086"/>
    <w:rsid w:val="1FF2314D"/>
    <w:rsid w:val="20CD7DFF"/>
    <w:rsid w:val="20E3156C"/>
    <w:rsid w:val="216632C4"/>
    <w:rsid w:val="21827243"/>
    <w:rsid w:val="23C54B29"/>
    <w:rsid w:val="246F043F"/>
    <w:rsid w:val="250948EB"/>
    <w:rsid w:val="25B67322"/>
    <w:rsid w:val="261C1009"/>
    <w:rsid w:val="26FE3319"/>
    <w:rsid w:val="27851AC3"/>
    <w:rsid w:val="2B1D7252"/>
    <w:rsid w:val="2B372E74"/>
    <w:rsid w:val="2BC52E85"/>
    <w:rsid w:val="2C0679BF"/>
    <w:rsid w:val="2DEC6BE5"/>
    <w:rsid w:val="2E593E6B"/>
    <w:rsid w:val="2EA678A8"/>
    <w:rsid w:val="2FBD190A"/>
    <w:rsid w:val="310205E4"/>
    <w:rsid w:val="314372AE"/>
    <w:rsid w:val="31667E06"/>
    <w:rsid w:val="324E1D58"/>
    <w:rsid w:val="32DA5548"/>
    <w:rsid w:val="335B486B"/>
    <w:rsid w:val="369E4EAA"/>
    <w:rsid w:val="39227C70"/>
    <w:rsid w:val="3A0972FD"/>
    <w:rsid w:val="3A681A91"/>
    <w:rsid w:val="3CC11305"/>
    <w:rsid w:val="3E8C7CCF"/>
    <w:rsid w:val="3EF16A9D"/>
    <w:rsid w:val="40671451"/>
    <w:rsid w:val="40CB1594"/>
    <w:rsid w:val="41533E94"/>
    <w:rsid w:val="41A430E3"/>
    <w:rsid w:val="425D4AC6"/>
    <w:rsid w:val="43350544"/>
    <w:rsid w:val="44897362"/>
    <w:rsid w:val="44BE37CF"/>
    <w:rsid w:val="45A537EA"/>
    <w:rsid w:val="464D005F"/>
    <w:rsid w:val="48572A95"/>
    <w:rsid w:val="4A280732"/>
    <w:rsid w:val="4A737D7A"/>
    <w:rsid w:val="4A9A45D5"/>
    <w:rsid w:val="4A9F2515"/>
    <w:rsid w:val="4D3B4FB8"/>
    <w:rsid w:val="4E5F467B"/>
    <w:rsid w:val="53AD1103"/>
    <w:rsid w:val="546D5C10"/>
    <w:rsid w:val="54E36229"/>
    <w:rsid w:val="554B02CC"/>
    <w:rsid w:val="556D5B9C"/>
    <w:rsid w:val="589B50B4"/>
    <w:rsid w:val="59312802"/>
    <w:rsid w:val="5BEE4C02"/>
    <w:rsid w:val="5F1B253F"/>
    <w:rsid w:val="5F78236B"/>
    <w:rsid w:val="602461BE"/>
    <w:rsid w:val="60D764BD"/>
    <w:rsid w:val="60E9359A"/>
    <w:rsid w:val="6314426C"/>
    <w:rsid w:val="631B4721"/>
    <w:rsid w:val="633529D8"/>
    <w:rsid w:val="63936688"/>
    <w:rsid w:val="699A3F3C"/>
    <w:rsid w:val="6CF5407A"/>
    <w:rsid w:val="6FAC2205"/>
    <w:rsid w:val="75671C1B"/>
    <w:rsid w:val="77ED33B3"/>
    <w:rsid w:val="7874644F"/>
    <w:rsid w:val="791E0F5E"/>
    <w:rsid w:val="7B1A16F5"/>
    <w:rsid w:val="7CCA0390"/>
    <w:rsid w:val="7E933500"/>
    <w:rsid w:val="7F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3"/>
    <w:semiHidden/>
    <w:unhideWhenUsed/>
    <w:qFormat/>
    <w:uiPriority w:val="99"/>
    <w:pPr>
      <w:jc w:val="center"/>
    </w:pPr>
    <w:rPr>
      <w:lang w:val="zh-CN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 Char"/>
    <w:semiHidden/>
    <w:qFormat/>
    <w:uiPriority w:val="99"/>
    <w:rPr>
      <w:kern w:val="2"/>
      <w:sz w:val="21"/>
      <w:szCs w:val="22"/>
    </w:rPr>
  </w:style>
  <w:style w:type="character" w:customStyle="1" w:styleId="13">
    <w:name w:val="正文文本 Char1"/>
    <w:link w:val="3"/>
    <w:qFormat/>
    <w:uiPriority w:val="0"/>
    <w:rPr>
      <w:rFonts w:ascii="Times New Roman" w:hAnsi="Times New Roman" w:eastAsia="仿宋_GB2312"/>
      <w:b/>
      <w:color w:val="FF0000"/>
      <w:kern w:val="2"/>
      <w:sz w:val="44"/>
      <w:szCs w:val="32"/>
      <w:lang w:val="zh-CN" w:eastAsia="zh-CN"/>
    </w:rPr>
  </w:style>
  <w:style w:type="character" w:customStyle="1" w:styleId="14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146</Words>
  <Characters>835</Characters>
  <Lines>6</Lines>
  <Paragraphs>1</Paragraphs>
  <TotalTime>5</TotalTime>
  <ScaleCrop>false</ScaleCrop>
  <LinksUpToDate>false</LinksUpToDate>
  <CharactersWithSpaces>980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2021-12-02T08:42:00Z</dcterms:created>
  <dc:creator>赖茜</dc:creator>
  <cp:lastModifiedBy>胡娟</cp:lastModifiedBy>
  <cp:lastPrinted>2023-03-10T07:08:00Z</cp:lastPrinted>
  <dcterms:modified xsi:type="dcterms:W3CDTF">2026-03-24T07:09:15Z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2630D3E82D88428BADF336BB4202D5BF</vt:lpwstr>
  </property>
</Properties>
</file>